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line="360" w:lineRule="auto"/>
        <w:jc w:val="center"/>
        <w:textAlignment w:val="auto"/>
        <w:rPr>
          <w:rFonts w:hint="eastAsia"/>
          <w:sz w:val="18"/>
          <w:szCs w:val="18"/>
        </w:rPr>
      </w:pPr>
      <w:r>
        <w:rPr>
          <w:rFonts w:hint="eastAsia"/>
          <w:lang w:val="en-US" w:eastAsia="zh-CN"/>
        </w:rPr>
        <w:t>GMP多肽定制</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sz w:val="18"/>
          <w:szCs w:val="18"/>
        </w:rPr>
      </w:pP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sz w:val="18"/>
          <w:szCs w:val="18"/>
        </w:rPr>
      </w:pPr>
      <w:r>
        <w:rPr>
          <w:rFonts w:hint="eastAsia" w:eastAsiaTheme="minorEastAsia"/>
          <w:sz w:val="18"/>
          <w:szCs w:val="18"/>
          <w:lang w:eastAsia="zh-CN"/>
        </w:rPr>
        <w:drawing>
          <wp:anchor distT="0" distB="0" distL="114300" distR="114300" simplePos="0" relativeHeight="251658240" behindDoc="0" locked="0" layoutInCell="1" allowOverlap="1">
            <wp:simplePos x="0" y="0"/>
            <wp:positionH relativeFrom="column">
              <wp:posOffset>3202940</wp:posOffset>
            </wp:positionH>
            <wp:positionV relativeFrom="paragraph">
              <wp:posOffset>685165</wp:posOffset>
            </wp:positionV>
            <wp:extent cx="2066290" cy="715645"/>
            <wp:effectExtent l="0" t="0" r="10160" b="8255"/>
            <wp:wrapSquare wrapText="bothSides"/>
            <wp:docPr id="3" name="图片 3" descr="固拓生物LOGO正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固拓生物LOGO正稿"/>
                    <pic:cNvPicPr>
                      <a:picLocks noChangeAspect="1"/>
                    </pic:cNvPicPr>
                  </pic:nvPicPr>
                  <pic:blipFill>
                    <a:blip r:embed="rId4"/>
                    <a:srcRect l="11210" t="19772" r="5885" b="21894"/>
                    <a:stretch>
                      <a:fillRect/>
                    </a:stretch>
                  </pic:blipFill>
                  <pic:spPr>
                    <a:xfrm>
                      <a:off x="0" y="0"/>
                      <a:ext cx="1682993" cy="715645"/>
                    </a:xfrm>
                    <a:prstGeom prst="rect">
                      <a:avLst/>
                    </a:prstGeom>
                  </pic:spPr>
                </pic:pic>
              </a:graphicData>
            </a:graphic>
          </wp:anchor>
        </w:drawing>
      </w:r>
      <w:r>
        <w:rPr>
          <w:rFonts w:hint="eastAsia"/>
          <w:sz w:val="18"/>
          <w:szCs w:val="18"/>
        </w:rPr>
        <w:t>杭州固拓生物科技有限公司是一家专业从事多肽以及相关衍生物研发和生产的国家高新技术企业</w:t>
      </w:r>
      <w:r>
        <w:rPr>
          <w:rFonts w:hint="eastAsia"/>
          <w:sz w:val="18"/>
          <w:szCs w:val="18"/>
          <w:lang w:eastAsia="zh-CN"/>
        </w:rPr>
        <w:t>。</w:t>
      </w:r>
      <w:r>
        <w:rPr>
          <w:rFonts w:hint="eastAsia"/>
          <w:sz w:val="18"/>
          <w:szCs w:val="18"/>
        </w:rPr>
        <w:t>杭州固拓生物致力于为国内外生物科技公司、科研院所和高校等提供高品质、全方位的多肽定制服务和技术支持</w:t>
      </w:r>
      <w:r>
        <w:rPr>
          <w:rFonts w:hint="eastAsia"/>
          <w:sz w:val="18"/>
          <w:szCs w:val="18"/>
          <w:lang w:eastAsia="zh-CN"/>
        </w:rPr>
        <w:t>。</w:t>
      </w:r>
      <w:r>
        <w:rPr>
          <w:rFonts w:hint="eastAsia"/>
          <w:sz w:val="18"/>
          <w:szCs w:val="18"/>
        </w:rPr>
        <w:t>目前为止，我们已累计给客户合成交付近10000条多肽。 在严格的质量体系下， 我公司采用先进的仪器设备比如</w:t>
      </w:r>
      <w:r>
        <w:rPr>
          <w:sz w:val="18"/>
          <w:szCs w:val="18"/>
        </w:rPr>
        <w:t>Waters, Agilent</w:t>
      </w:r>
      <w:r>
        <w:rPr>
          <w:rFonts w:hint="eastAsia"/>
          <w:sz w:val="18"/>
          <w:szCs w:val="18"/>
        </w:rPr>
        <w:t>，为产品质量提供有力保证。</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sz w:val="18"/>
          <w:szCs w:val="18"/>
        </w:rPr>
      </w:pPr>
      <w:r>
        <w:rPr>
          <w:rFonts w:hint="eastAsia"/>
          <w:sz w:val="18"/>
          <w:szCs w:val="18"/>
        </w:rPr>
        <w:t>目前实验室面积2000平方，多条完善的多肽生产线, 有数台大型的多肽合成设备，HPLC分析和制备设备，并配有GMP洁净车间。目前公司有成熟的多肽产品40多种，可年产多肽100kg以上。</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sz w:val="18"/>
          <w:szCs w:val="18"/>
        </w:rPr>
      </w:pPr>
      <w:r>
        <w:rPr>
          <w:rFonts w:hint="eastAsia"/>
          <w:sz w:val="18"/>
          <w:szCs w:val="18"/>
        </w:rPr>
        <w:t>我们的服务涉及到全国以及近三十个国家和地区，其中包括欧洲、北美、亚洲及大洋洲在内的制药公司、生物科技公司、高等院校以及科研机构等。将为您多肽项目的研发提供更加优质的服务。我们竭诚欢迎合作伙伴前来洽谈指导！</w:t>
      </w:r>
    </w:p>
    <w:p>
      <w:pPr>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18"/>
          <w:szCs w:val="18"/>
          <w:lang w:eastAsia="zh-CN"/>
        </w:rPr>
      </w:pPr>
    </w:p>
    <w:p>
      <w:pPr>
        <w:pageBreakBefore w:val="0"/>
        <w:widowControl w:val="0"/>
        <w:kinsoku/>
        <w:wordWrap/>
        <w:overflowPunct/>
        <w:topLinePunct w:val="0"/>
        <w:autoSpaceDE/>
        <w:autoSpaceDN/>
        <w:bidi w:val="0"/>
        <w:adjustRightInd/>
        <w:snapToGrid/>
        <w:spacing w:line="360" w:lineRule="auto"/>
        <w:textAlignment w:val="auto"/>
        <w:rPr>
          <w:rFonts w:hint="default"/>
          <w:b/>
          <w:bCs/>
          <w:sz w:val="18"/>
          <w:szCs w:val="18"/>
          <w:lang w:val="en-US" w:eastAsia="zh-CN"/>
        </w:rPr>
      </w:pPr>
      <w:r>
        <w:rPr>
          <w:rFonts w:hint="eastAsia"/>
          <w:b/>
          <w:bCs/>
          <w:sz w:val="21"/>
          <w:szCs w:val="21"/>
          <w:lang w:val="en-US" w:eastAsia="zh-CN"/>
        </w:rPr>
        <w:t>产品定制</w:t>
      </w:r>
    </w:p>
    <w:p>
      <w:pPr>
        <w:pageBreakBefore w:val="0"/>
        <w:widowControl w:val="0"/>
        <w:kinsoku/>
        <w:wordWrap/>
        <w:overflowPunct/>
        <w:topLinePunct w:val="0"/>
        <w:autoSpaceDE/>
        <w:autoSpaceDN/>
        <w:bidi w:val="0"/>
        <w:adjustRightInd/>
        <w:snapToGrid/>
        <w:spacing w:line="360" w:lineRule="auto"/>
        <w:textAlignment w:val="auto"/>
        <w:rPr>
          <w:rFonts w:hint="eastAsia"/>
          <w:b/>
          <w:bCs/>
          <w:color w:val="0000FF"/>
          <w:sz w:val="18"/>
          <w:szCs w:val="18"/>
        </w:rPr>
      </w:pPr>
      <w:r>
        <w:rPr>
          <w:rFonts w:hint="eastAsia"/>
          <w:b/>
          <w:bCs/>
          <w:color w:val="0000FF"/>
          <w:sz w:val="18"/>
          <w:szCs w:val="18"/>
          <w:lang w:val="en-US" w:eastAsia="zh-CN"/>
        </w:rPr>
        <w:t>合成数量：</w:t>
      </w:r>
      <w:r>
        <w:rPr>
          <w:rFonts w:hint="eastAsia"/>
          <w:b/>
          <w:bCs/>
          <w:color w:val="0000FF"/>
          <w:sz w:val="18"/>
          <w:szCs w:val="18"/>
        </w:rPr>
        <w:t>毫克</w:t>
      </w:r>
      <w:r>
        <w:rPr>
          <w:rFonts w:hint="eastAsia"/>
          <w:b/>
          <w:bCs/>
          <w:color w:val="0000FF"/>
          <w:sz w:val="18"/>
          <w:szCs w:val="18"/>
          <w:lang w:val="en-US" w:eastAsia="zh-CN"/>
        </w:rPr>
        <w:t>-百克-</w:t>
      </w:r>
      <w:r>
        <w:rPr>
          <w:rFonts w:hint="eastAsia"/>
          <w:b/>
          <w:bCs/>
          <w:color w:val="0000FF"/>
          <w:sz w:val="18"/>
          <w:szCs w:val="18"/>
        </w:rPr>
        <w:t>公斤级</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r>
        <w:rPr>
          <w:rFonts w:hint="eastAsia"/>
          <w:b/>
          <w:bCs/>
          <w:sz w:val="18"/>
          <w:szCs w:val="18"/>
        </w:rPr>
        <w:t>序列长度</w:t>
      </w:r>
      <w:r>
        <w:rPr>
          <w:rFonts w:hint="eastAsia"/>
          <w:sz w:val="18"/>
          <w:szCs w:val="18"/>
        </w:rPr>
        <w:t>：2AA~ 100AA.</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r>
        <w:rPr>
          <w:rFonts w:hint="eastAsia"/>
          <w:b/>
          <w:bCs/>
          <w:sz w:val="18"/>
          <w:szCs w:val="18"/>
        </w:rPr>
        <w:t>普通线性肽：</w:t>
      </w:r>
      <w:r>
        <w:rPr>
          <w:rFonts w:hint="eastAsia"/>
          <w:sz w:val="18"/>
          <w:szCs w:val="18"/>
        </w:rPr>
        <w:t>修饰肽：脂肽 ，磷酸化 （Ser、Thr、Tyr），环化 （酰胺环、二硫键环），荧光标记 （FAM、FITC），生物素标记 （Biotin）、复合抗原 （MAP）等</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r>
        <w:rPr>
          <w:rFonts w:hint="eastAsia"/>
          <w:b/>
          <w:bCs/>
          <w:sz w:val="18"/>
          <w:szCs w:val="18"/>
        </w:rPr>
        <w:t>不同多肽结构：</w:t>
      </w:r>
      <w:r>
        <w:rPr>
          <w:rFonts w:hint="eastAsia"/>
          <w:sz w:val="18"/>
          <w:szCs w:val="18"/>
        </w:rPr>
        <w:t>线性多肽、分支多肽、不对称分支多肽、环状多肽</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r>
        <w:rPr>
          <w:rFonts w:hint="eastAsia"/>
          <w:b/>
          <w:bCs/>
          <w:sz w:val="18"/>
          <w:szCs w:val="18"/>
        </w:rPr>
        <w:t>不同规模：</w:t>
      </w:r>
      <w:r>
        <w:rPr>
          <w:rFonts w:hint="eastAsia"/>
          <w:sz w:val="18"/>
          <w:szCs w:val="18"/>
        </w:rPr>
        <w:t>单条肽，批量肽，肽库</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r>
        <w:rPr>
          <w:rFonts w:hint="eastAsia"/>
          <w:b/>
          <w:bCs/>
          <w:sz w:val="18"/>
          <w:szCs w:val="18"/>
        </w:rPr>
        <w:t>抗原肽：</w:t>
      </w:r>
      <w:r>
        <w:rPr>
          <w:rFonts w:hint="eastAsia"/>
          <w:sz w:val="18"/>
          <w:szCs w:val="18"/>
        </w:rPr>
        <w:t>KLH，BSA，OVA等蛋白交联</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r>
        <w:rPr>
          <w:rFonts w:hint="eastAsia"/>
          <w:b/>
          <w:bCs/>
          <w:sz w:val="18"/>
          <w:szCs w:val="18"/>
        </w:rPr>
        <w:t>纯度范围：</w:t>
      </w:r>
      <w:r>
        <w:rPr>
          <w:rFonts w:hint="eastAsia"/>
          <w:sz w:val="18"/>
          <w:szCs w:val="18"/>
        </w:rPr>
        <w:t>粗品、脱盐，＞75%、＞80%、＞85%、＞90%、＞95%、＞98%</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r>
        <w:rPr>
          <w:rFonts w:hint="eastAsia"/>
          <w:b/>
          <w:bCs/>
          <w:sz w:val="18"/>
          <w:szCs w:val="18"/>
        </w:rPr>
        <w:t>定制分装：</w:t>
      </w:r>
      <w:r>
        <w:rPr>
          <w:rFonts w:hint="eastAsia"/>
          <w:sz w:val="18"/>
          <w:szCs w:val="18"/>
        </w:rPr>
        <w:t>按照客户要求对多肽进行分装（每条多肽10管以内免费分装）</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r>
        <w:rPr>
          <w:sz w:val="18"/>
        </w:rPr>
        <mc:AlternateContent>
          <mc:Choice Requires="wps">
            <w:drawing>
              <wp:anchor distT="0" distB="0" distL="114300" distR="114300" simplePos="0" relativeHeight="251659264" behindDoc="0" locked="0" layoutInCell="1" allowOverlap="1">
                <wp:simplePos x="0" y="0"/>
                <wp:positionH relativeFrom="column">
                  <wp:posOffset>-114935</wp:posOffset>
                </wp:positionH>
                <wp:positionV relativeFrom="paragraph">
                  <wp:posOffset>-59690</wp:posOffset>
                </wp:positionV>
                <wp:extent cx="5496560" cy="2258060"/>
                <wp:effectExtent l="13970" t="0" r="33020" b="33020"/>
                <wp:wrapNone/>
                <wp:docPr id="8" name="矩形 8"/>
                <wp:cNvGraphicFramePr/>
                <a:graphic xmlns:a="http://schemas.openxmlformats.org/drawingml/2006/main">
                  <a:graphicData uri="http://schemas.microsoft.com/office/word/2010/wordprocessingShape">
                    <wps:wsp>
                      <wps:cNvSpPr/>
                      <wps:spPr>
                        <a:xfrm>
                          <a:off x="999490" y="6757035"/>
                          <a:ext cx="5496560" cy="2258060"/>
                        </a:xfrm>
                        <a:prstGeom prst="rect">
                          <a:avLst/>
                        </a:prstGeom>
                        <a:noFill/>
                        <a:ln w="28575" cmpd="sng">
                          <a:solidFill>
                            <a:schemeClr val="accent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05pt;margin-top:-4.7pt;height:177.8pt;width:432.8pt;z-index:251659264;v-text-anchor:middle;mso-width-relative:page;mso-height-relative:page;" filled="f" stroked="t" coordsize="21600,21600" o:gfxdata="UEsDBAoAAAAAAIdO4kAAAAAAAAAAAAAAAAAEAAAAZHJzL1BLAwQUAAAACACHTuJAp3/dG9sAAAAK&#10;AQAADwAAAGRycy9kb3ducmV2LnhtbE2Py07DMBBF90j8gzVIbFDruIQkhDgVD7FgSUEIdm7sxhH2&#10;OI3dB3w9wwp2M5qjO+c2y6N3bG+mOASUIOYZMINd0AP2El5fHmcVsJgUauUCGglfJsKyPT1pVK3D&#10;AZ/NfpV6RiEYayXBpjTWnMfOGq/iPIwG6bYJk1eJ1qnnelIHCveOL7Ks4F4NSB+sGs29Nd3naucl&#10;dBt7Gz7s9qF8v9Bv26dCfN+VTsrzM5HdAEvmmP5g+NUndWjJaR12qCNzEmaiEoTScJ0DI6DKyytg&#10;awmXebEA3jb8f4X2B1BLAwQUAAAACACHTuJAje1CpV4CAACJBAAADgAAAGRycy9lMm9Eb2MueG1s&#10;rVRLbtswFNwX6B0I7hvZrmVbRuTAiZGiQNAESIuuaYqyBPBXkracXqZAdzlEj1P0Gh1SyqefVVEv&#10;6Pf0noac4Tydnh2VJAfhfGt0SccnI0qE5qZq9a6kH95fvlpQ4gPTFZNGi5LeCU/PVi9fnHZ2KSam&#10;MbISjgBE+2VnS9qEYJdZ5nkjFPMnxgqNYm2cYgGp22WVYx3Qlcwmo9Es64yrrDNceI+nm75IVwm/&#10;rgUP13XtRSCypDhbSKtL6zau2eqULXeO2ablwzHYP5xCsVZj00eoDQuM7F37B5RquTPe1OGEG5WZ&#10;um65SBzAZjz6jc1tw6xIXCCOt48y+f8Hy98dbhxpq5LiojRTuKIfX+6/f/tKFlGbzvolWm7tjRsy&#10;jzASPdZOxX9QIMeSFkUxLSDwXUln83w+ep330opjIBz1fFrM8hkaODomk3wxQgLI7AnJOh/eCKNI&#10;DErqcHdJUna48qFvfWiJG2tz2UqJ52wpNemAusjnOTZgsFEtWUCoLIh5vaOEyR38yYNLkN7Itoqv&#10;x7e9220vpCMHBo/k58X5Jp0dJ/ulLe69Yb7p+1Kpp6jaAAvLVkHDUfwNvKQGvShgL1mMtqa6g9zO&#10;9D70ll+2gL1iPtwwB+NBIAxTuMZSSwNSZogoaYz7/LfnsR9+QJWSDkYG4U975gQl8q2GU4rxdBqd&#10;n5JpPp8gcc8r2+cVvVcXBjqMMbaWpzD2B/kQ1s6oj5i5ddwVJaY59u6lHZKL0A8YppaL9Tq1we2W&#10;hSt9a3kE7y9wvQ+mbtPdPqkziAa/J3cMsxkH6nmeup6+IK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3/dG9sAAAAKAQAADwAAAAAAAAABACAAAAAiAAAAZHJzL2Rvd25yZXYueG1sUEsBAhQAFAAA&#10;AAgAh07iQI3tQqVeAgAAiQQAAA4AAAAAAAAAAQAgAAAAKgEAAGRycy9lMm9Eb2MueG1sUEsFBgAA&#10;AAAGAAYAWQEAAPoFAAAAAA==&#10;">
                <v:fill on="f" focussize="0,0"/>
                <v:stroke weight="2.25pt" color="#5B9BD5 [3204]" miterlimit="8" joinstyle="miter"/>
                <v:imagedata o:title=""/>
                <o:lock v:ext="edit" aspectratio="f"/>
                <v:textbox>
                  <w:txbxContent>
                    <w:p>
                      <w:pPr>
                        <w:jc w:val="center"/>
                      </w:pPr>
                    </w:p>
                  </w:txbxContent>
                </v:textbox>
              </v:rect>
            </w:pict>
          </mc:Fallback>
        </mc:AlternateContent>
      </w:r>
      <w:r>
        <w:rPr>
          <w:rFonts w:hint="eastAsia"/>
          <w:sz w:val="18"/>
          <w:szCs w:val="18"/>
        </w:rPr>
        <w:drawing>
          <wp:inline distT="0" distB="0" distL="114300" distR="114300">
            <wp:extent cx="5273040" cy="2021205"/>
            <wp:effectExtent l="0" t="0" r="3810" b="17145"/>
            <wp:docPr id="6" name="图片 6"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未标题-1"/>
                    <pic:cNvPicPr>
                      <a:picLocks noChangeAspect="1"/>
                    </pic:cNvPicPr>
                  </pic:nvPicPr>
                  <pic:blipFill>
                    <a:blip r:embed="rId5"/>
                    <a:stretch>
                      <a:fillRect/>
                    </a:stretch>
                  </pic:blipFill>
                  <pic:spPr>
                    <a:xfrm>
                      <a:off x="0" y="0"/>
                      <a:ext cx="5273040" cy="2021205"/>
                    </a:xfrm>
                    <a:prstGeom prst="rect">
                      <a:avLst/>
                    </a:prstGeom>
                  </pic:spPr>
                </pic:pic>
              </a:graphicData>
            </a:graphic>
          </wp:inline>
        </w:drawing>
      </w:r>
    </w:p>
    <w:p>
      <w:pPr>
        <w:pageBreakBefore w:val="0"/>
        <w:widowControl w:val="0"/>
        <w:kinsoku/>
        <w:wordWrap/>
        <w:overflowPunct/>
        <w:topLinePunct w:val="0"/>
        <w:autoSpaceDE/>
        <w:autoSpaceDN/>
        <w:bidi w:val="0"/>
        <w:adjustRightInd/>
        <w:snapToGrid/>
        <w:spacing w:line="360" w:lineRule="auto"/>
        <w:textAlignment w:val="auto"/>
        <w:rPr>
          <w:rFonts w:hint="eastAsia"/>
          <w:b/>
          <w:bCs/>
          <w:sz w:val="21"/>
          <w:szCs w:val="21"/>
        </w:rPr>
      </w:pPr>
    </w:p>
    <w:p>
      <w:pPr>
        <w:pageBreakBefore w:val="0"/>
        <w:widowControl w:val="0"/>
        <w:kinsoku/>
        <w:wordWrap/>
        <w:overflowPunct/>
        <w:topLinePunct w:val="0"/>
        <w:autoSpaceDE/>
        <w:autoSpaceDN/>
        <w:bidi w:val="0"/>
        <w:adjustRightInd/>
        <w:snapToGrid/>
        <w:spacing w:line="360" w:lineRule="auto"/>
        <w:textAlignment w:val="auto"/>
        <w:rPr>
          <w:rFonts w:hint="eastAsia"/>
          <w:b/>
          <w:bCs/>
          <w:sz w:val="21"/>
          <w:szCs w:val="21"/>
        </w:rPr>
      </w:pPr>
      <w:r>
        <w:rPr>
          <w:rFonts w:hint="eastAsia"/>
          <w:b/>
          <w:bCs/>
          <w:sz w:val="21"/>
          <w:szCs w:val="21"/>
        </w:rPr>
        <w:t>我们服务的特点</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r>
        <w:rPr>
          <w:rFonts w:hint="eastAsia"/>
          <w:b/>
          <w:bCs/>
          <w:sz w:val="18"/>
          <w:szCs w:val="18"/>
        </w:rPr>
        <w:t>高质量：</w:t>
      </w:r>
      <w:r>
        <w:rPr>
          <w:rFonts w:hint="eastAsia"/>
          <w:sz w:val="18"/>
          <w:szCs w:val="18"/>
        </w:rPr>
        <w:t>提供MS、HPLC及详细质检报告</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r>
        <w:rPr>
          <w:rFonts w:hint="eastAsia"/>
          <w:b/>
          <w:bCs/>
          <w:sz w:val="18"/>
          <w:szCs w:val="18"/>
        </w:rPr>
        <w:t>高技术：</w:t>
      </w:r>
      <w:r>
        <w:rPr>
          <w:rFonts w:hint="eastAsia"/>
          <w:sz w:val="18"/>
          <w:szCs w:val="18"/>
        </w:rPr>
        <w:t>可合成100个氨基酸以上的多肽，和各种难肽</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r>
        <w:rPr>
          <w:rFonts w:hint="eastAsia"/>
          <w:b/>
          <w:bCs/>
          <w:sz w:val="18"/>
          <w:szCs w:val="18"/>
        </w:rPr>
        <w:t>多种修饰：</w:t>
      </w:r>
      <w:r>
        <w:rPr>
          <w:rFonts w:hint="eastAsia"/>
          <w:sz w:val="18"/>
          <w:szCs w:val="18"/>
        </w:rPr>
        <w:t>提供300+不同的多肽修饰</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r>
        <w:rPr>
          <w:rFonts w:hint="eastAsia"/>
          <w:b/>
          <w:bCs/>
          <w:sz w:val="18"/>
          <w:szCs w:val="18"/>
        </w:rPr>
        <w:t>高成功率：</w:t>
      </w:r>
      <w:r>
        <w:rPr>
          <w:rFonts w:hint="eastAsia"/>
          <w:sz w:val="18"/>
          <w:szCs w:val="18"/>
        </w:rPr>
        <w:t>&gt;98%</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r>
        <w:rPr>
          <w:rFonts w:hint="eastAsia"/>
          <w:b/>
          <w:bCs/>
          <w:sz w:val="18"/>
          <w:szCs w:val="18"/>
        </w:rPr>
        <w:t>快速交货</w:t>
      </w:r>
      <w:r>
        <w:rPr>
          <w:rFonts w:hint="eastAsia"/>
          <w:sz w:val="18"/>
          <w:szCs w:val="18"/>
        </w:rPr>
        <w:t>：一般7-10个工作日交货，取决于多肽序列的长度。,可加急</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r>
        <w:rPr>
          <w:rFonts w:hint="eastAsia"/>
          <w:b/>
          <w:bCs/>
          <w:sz w:val="18"/>
          <w:szCs w:val="18"/>
        </w:rPr>
        <w:t>抗原设计：</w:t>
      </w:r>
      <w:r>
        <w:rPr>
          <w:rFonts w:hint="eastAsia"/>
          <w:sz w:val="18"/>
          <w:szCs w:val="18"/>
        </w:rPr>
        <w:t>免费！</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r>
        <w:rPr>
          <w:rFonts w:hint="eastAsia"/>
          <w:b/>
          <w:bCs/>
          <w:sz w:val="18"/>
          <w:szCs w:val="18"/>
        </w:rPr>
        <w:t>报价：</w:t>
      </w:r>
      <w:r>
        <w:rPr>
          <w:rFonts w:hint="eastAsia"/>
          <w:sz w:val="18"/>
          <w:szCs w:val="18"/>
        </w:rPr>
        <w:t>公司销售团队将在收到序列、纯度、数量和修饰等相关要求后12H内给与合理报价。</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r>
        <w:rPr>
          <w:rFonts w:hint="eastAsia"/>
          <w:b/>
          <w:bCs/>
          <w:sz w:val="18"/>
          <w:szCs w:val="18"/>
        </w:rPr>
        <w:t>相关报告：</w:t>
      </w:r>
      <w:r>
        <w:rPr>
          <w:rFonts w:hint="eastAsia"/>
          <w:sz w:val="18"/>
          <w:szCs w:val="18"/>
        </w:rPr>
        <w:t>一般情况下，随多肽发货时提供MS,HPLC, COA等质量报告单。如果客户需要</w:t>
      </w:r>
      <w:r>
        <w:rPr>
          <w:rFonts w:hint="default"/>
          <w:sz w:val="18"/>
          <w:szCs w:val="18"/>
        </w:rPr>
        <w:t>NMR,IR,UV,</w:t>
      </w:r>
      <w:r>
        <w:rPr>
          <w:rFonts w:hint="eastAsia"/>
          <w:sz w:val="18"/>
          <w:szCs w:val="18"/>
        </w:rPr>
        <w:t>元素分析，内毒素等额外收费的检测项目，请于订单的时候明确告知。</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r>
        <w:rPr>
          <w:rFonts w:hint="eastAsia"/>
          <w:b/>
          <w:bCs/>
          <w:sz w:val="18"/>
          <w:szCs w:val="18"/>
        </w:rPr>
        <w:t>严格保密：</w:t>
      </w:r>
      <w:r>
        <w:rPr>
          <w:rFonts w:hint="eastAsia"/>
          <w:sz w:val="18"/>
          <w:szCs w:val="18"/>
        </w:rPr>
        <w:t>双方在确认订单的同时，必要的情况下，双方签署保密协议。</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p>
    <w:p>
      <w:pPr>
        <w:pageBreakBefore w:val="0"/>
        <w:widowControl w:val="0"/>
        <w:kinsoku/>
        <w:wordWrap/>
        <w:overflowPunct/>
        <w:topLinePunct w:val="0"/>
        <w:autoSpaceDE/>
        <w:autoSpaceDN/>
        <w:bidi w:val="0"/>
        <w:adjustRightInd/>
        <w:snapToGrid/>
        <w:spacing w:line="360" w:lineRule="auto"/>
        <w:textAlignment w:val="auto"/>
        <w:rPr>
          <w:rFonts w:hint="eastAsia"/>
          <w:b/>
          <w:bCs/>
          <w:color w:val="000000" w:themeColor="text1"/>
          <w:sz w:val="21"/>
          <w:szCs w:val="21"/>
          <w:lang w:val="en-US" w:eastAsia="zh-CN"/>
          <w14:textFill>
            <w14:solidFill>
              <w14:schemeClr w14:val="tx1"/>
            </w14:solidFill>
          </w14:textFill>
        </w:rPr>
      </w:pPr>
      <w:r>
        <w:rPr>
          <w:rFonts w:hint="default"/>
          <w:sz w:val="18"/>
          <w:szCs w:val="18"/>
        </w:rPr>
        <w:t> </w:t>
      </w:r>
      <w:r>
        <w:rPr>
          <w:rFonts w:hint="eastAsia"/>
          <w:b/>
          <w:bCs/>
          <w:color w:val="000000" w:themeColor="text1"/>
          <w:sz w:val="21"/>
          <w:szCs w:val="21"/>
          <w:lang w:val="en-US" w:eastAsia="zh-CN"/>
          <w14:textFill>
            <w14:solidFill>
              <w14:schemeClr w14:val="tx1"/>
            </w14:solidFill>
          </w14:textFill>
        </w:rPr>
        <w:t>我们的服务优势</w:t>
      </w:r>
    </w:p>
    <w:p>
      <w:pPr>
        <w:pageBreakBefore w:val="0"/>
        <w:widowControl w:val="0"/>
        <w:kinsoku/>
        <w:wordWrap/>
        <w:overflowPunct/>
        <w:topLinePunct w:val="0"/>
        <w:autoSpaceDE/>
        <w:autoSpaceDN/>
        <w:bidi w:val="0"/>
        <w:adjustRightInd/>
        <w:snapToGrid/>
        <w:spacing w:line="360" w:lineRule="auto"/>
        <w:textAlignment w:val="auto"/>
        <w:rPr>
          <w:rFonts w:hint="eastAsia" w:eastAsiaTheme="minorEastAsia"/>
          <w:color w:val="000000" w:themeColor="text1"/>
          <w:sz w:val="18"/>
          <w:szCs w:val="18"/>
          <w:lang w:eastAsia="zh-CN"/>
          <w14:textFill>
            <w14:solidFill>
              <w14:schemeClr w14:val="tx1"/>
            </w14:solidFill>
          </w14:textFill>
        </w:rPr>
      </w:pPr>
      <w:r>
        <w:rPr>
          <w:rFonts w:hint="eastAsia"/>
          <w:color w:val="000000" w:themeColor="text1"/>
          <w:sz w:val="18"/>
          <w:szCs w:val="18"/>
          <w14:textFill>
            <w14:solidFill>
              <w14:schemeClr w14:val="tx1"/>
            </w14:solidFill>
          </w14:textFill>
        </w:rPr>
        <w:t>严格的质量</w:t>
      </w:r>
      <w:r>
        <w:rPr>
          <w:rFonts w:hint="eastAsia"/>
          <w:color w:val="000000" w:themeColor="text1"/>
          <w:sz w:val="18"/>
          <w:szCs w:val="18"/>
          <w:lang w:val="en-US" w:eastAsia="zh-CN"/>
          <w14:textFill>
            <w14:solidFill>
              <w14:schemeClr w14:val="tx1"/>
            </w14:solidFill>
          </w14:textFill>
        </w:rPr>
        <w:t>管理体系</w:t>
      </w:r>
    </w:p>
    <w:p>
      <w:pPr>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公司通过ISO9001认证</w:t>
      </w:r>
    </w:p>
    <w:p>
      <w:pPr>
        <w:pageBreakBefore w:val="0"/>
        <w:widowControl w:val="0"/>
        <w:kinsoku/>
        <w:wordWrap/>
        <w:overflowPunct/>
        <w:topLinePunct w:val="0"/>
        <w:autoSpaceDE/>
        <w:autoSpaceDN/>
        <w:bidi w:val="0"/>
        <w:adjustRightInd/>
        <w:snapToGrid/>
        <w:spacing w:line="360" w:lineRule="auto"/>
        <w:textAlignment w:val="auto"/>
        <w:rPr>
          <w:rFonts w:hint="default"/>
          <w:color w:val="000000" w:themeColor="text1"/>
          <w:sz w:val="18"/>
          <w:szCs w:val="18"/>
          <w:lang w:val="en-US" w:eastAsia="zh-CN"/>
          <w14:textFill>
            <w14:solidFill>
              <w14:schemeClr w14:val="tx1"/>
            </w14:solidFill>
          </w14:textFill>
        </w:rPr>
      </w:pPr>
      <w:r>
        <w:rPr>
          <w:rFonts w:hint="eastAsia"/>
          <w:b/>
          <w:bCs/>
          <w:color w:val="000000" w:themeColor="text1"/>
          <w:sz w:val="18"/>
          <w:szCs w:val="18"/>
          <w:lang w:val="en-US" w:eastAsia="zh-CN"/>
          <w14:textFill>
            <w14:solidFill>
              <w14:schemeClr w14:val="tx1"/>
            </w14:solidFill>
          </w14:textFill>
        </w:rPr>
        <w:t>研发创新</w:t>
      </w:r>
      <w:r>
        <w:rPr>
          <w:rFonts w:hint="eastAsia"/>
          <w:color w:val="000000" w:themeColor="text1"/>
          <w:sz w:val="18"/>
          <w:szCs w:val="18"/>
          <w:lang w:val="en-US" w:eastAsia="zh-CN"/>
          <w14:textFill>
            <w14:solidFill>
              <w14:schemeClr w14:val="tx1"/>
            </w14:solidFill>
          </w14:textFill>
        </w:rPr>
        <w:t>：多肽药物工艺开发及工艺优化</w:t>
      </w:r>
    </w:p>
    <w:p>
      <w:pPr>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sz w:val="18"/>
          <w:szCs w:val="18"/>
          <w14:textFill>
            <w14:solidFill>
              <w14:schemeClr w14:val="tx1"/>
            </w14:solidFill>
          </w14:textFill>
        </w:rPr>
      </w:pPr>
      <w:r>
        <w:rPr>
          <w:rFonts w:hint="eastAsia"/>
          <w:b/>
          <w:bCs/>
          <w:color w:val="000000" w:themeColor="text1"/>
          <w:sz w:val="18"/>
          <w:szCs w:val="18"/>
          <w:lang w:val="en-US" w:eastAsia="zh-CN"/>
          <w14:textFill>
            <w14:solidFill>
              <w14:schemeClr w14:val="tx1"/>
            </w14:solidFill>
          </w14:textFill>
        </w:rPr>
        <w:t>多肽生产：</w:t>
      </w:r>
      <w:r>
        <w:rPr>
          <w:rFonts w:hint="eastAsia"/>
          <w:color w:val="000000" w:themeColor="text1"/>
          <w:sz w:val="18"/>
          <w:szCs w:val="18"/>
          <w:lang w:val="en-US" w:eastAsia="zh-CN"/>
          <w14:textFill>
            <w14:solidFill>
              <w14:schemeClr w14:val="tx1"/>
            </w14:solidFill>
          </w14:textFill>
        </w:rPr>
        <w:t>拥有GMP标准的占地2000平米多肽研发中心，提供non-GMP和GMP多肽一站式服务</w:t>
      </w:r>
    </w:p>
    <w:p>
      <w:pPr>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sz w:val="18"/>
          <w:szCs w:val="18"/>
          <w14:textFill>
            <w14:solidFill>
              <w14:schemeClr w14:val="tx1"/>
            </w14:solidFill>
          </w14:textFill>
        </w:rPr>
      </w:pPr>
      <w:r>
        <w:rPr>
          <w:rFonts w:hint="eastAsia"/>
          <w:b/>
          <w:bCs/>
          <w:color w:val="000000" w:themeColor="text1"/>
          <w:sz w:val="18"/>
          <w:szCs w:val="18"/>
          <w:lang w:val="en-US" w:eastAsia="zh-CN"/>
          <w14:textFill>
            <w14:solidFill>
              <w14:schemeClr w14:val="tx1"/>
            </w14:solidFill>
          </w14:textFill>
        </w:rPr>
        <w:t>分析仪器：</w:t>
      </w:r>
      <w:r>
        <w:rPr>
          <w:rFonts w:hint="eastAsia"/>
          <w:color w:val="000000" w:themeColor="text1"/>
          <w:sz w:val="18"/>
          <w:szCs w:val="18"/>
          <w:lang w:val="en-US" w:eastAsia="zh-CN"/>
          <w14:textFill>
            <w14:solidFill>
              <w14:schemeClr w14:val="tx1"/>
            </w14:solidFill>
          </w14:textFill>
        </w:rPr>
        <w:t>LC-MS, NMR (Contract), HPLC&amp;GC, IR, UV 等</w:t>
      </w:r>
    </w:p>
    <w:p>
      <w:pPr>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sz w:val="18"/>
          <w:szCs w:val="18"/>
          <w:lang w:val="en-US" w:eastAsia="zh-CN"/>
          <w14:textFill>
            <w14:solidFill>
              <w14:schemeClr w14:val="tx1"/>
            </w14:solidFill>
          </w14:textFill>
        </w:rPr>
      </w:pPr>
      <w:r>
        <w:rPr>
          <w:rFonts w:hint="eastAsia"/>
          <w:b/>
          <w:bCs/>
          <w:color w:val="000000" w:themeColor="text1"/>
          <w:sz w:val="18"/>
          <w:szCs w:val="18"/>
          <w:lang w:val="en-US" w:eastAsia="zh-CN"/>
          <w14:textFill>
            <w14:solidFill>
              <w14:schemeClr w14:val="tx1"/>
            </w14:solidFill>
          </w14:textFill>
        </w:rPr>
        <w:t>技术优势：</w:t>
      </w:r>
      <w:r>
        <w:rPr>
          <w:rFonts w:hint="eastAsia"/>
          <w:color w:val="000000" w:themeColor="text1"/>
          <w:sz w:val="18"/>
          <w:szCs w:val="18"/>
          <w:lang w:val="en-US" w:eastAsia="zh-CN"/>
          <w14:textFill>
            <w14:solidFill>
              <w14:schemeClr w14:val="tx1"/>
            </w14:solidFill>
          </w14:textFill>
        </w:rPr>
        <w:t>研发的产品多为国内外较为前沿的多肽药物产品，技术水平领先。</w:t>
      </w:r>
    </w:p>
    <w:p>
      <w:pPr>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sz w:val="18"/>
          <w:szCs w:val="18"/>
          <w:lang w:val="en-US" w:eastAsia="zh-CN"/>
          <w14:textFill>
            <w14:solidFill>
              <w14:schemeClr w14:val="tx1"/>
            </w14:solidFill>
          </w14:textFill>
        </w:rPr>
      </w:pPr>
      <w:r>
        <w:rPr>
          <w:rFonts w:hint="eastAsia"/>
          <w:b/>
          <w:bCs/>
          <w:color w:val="000000" w:themeColor="text1"/>
          <w:sz w:val="18"/>
          <w:szCs w:val="18"/>
          <w:lang w:val="en-US" w:eastAsia="zh-CN"/>
          <w14:textFill>
            <w14:solidFill>
              <w14:schemeClr w14:val="tx1"/>
            </w14:solidFill>
          </w14:textFill>
        </w:rPr>
        <w:t>产能优势：</w:t>
      </w:r>
      <w:r>
        <w:rPr>
          <w:rFonts w:hint="eastAsia"/>
          <w:color w:val="000000" w:themeColor="text1"/>
          <w:sz w:val="18"/>
          <w:szCs w:val="18"/>
          <w:lang w:val="en-US" w:eastAsia="zh-CN"/>
          <w14:textFill>
            <w14:solidFill>
              <w14:schemeClr w14:val="tx1"/>
            </w14:solidFill>
          </w14:textFill>
        </w:rPr>
        <w:t>可满足小试 - 中试- 商业化生产的不同数量需求</w:t>
      </w:r>
    </w:p>
    <w:p>
      <w:pPr>
        <w:pageBreakBefore w:val="0"/>
        <w:widowControl w:val="0"/>
        <w:kinsoku/>
        <w:wordWrap/>
        <w:overflowPunct/>
        <w:topLinePunct w:val="0"/>
        <w:autoSpaceDE/>
        <w:autoSpaceDN/>
        <w:bidi w:val="0"/>
        <w:adjustRightInd/>
        <w:snapToGrid/>
        <w:spacing w:line="360" w:lineRule="auto"/>
        <w:textAlignment w:val="auto"/>
        <w:rPr>
          <w:rFonts w:hint="default"/>
          <w:color w:val="000000" w:themeColor="text1"/>
          <w:sz w:val="18"/>
          <w:szCs w:val="18"/>
          <w:lang w:val="en-US" w:eastAsia="zh-CN"/>
          <w14:textFill>
            <w14:solidFill>
              <w14:schemeClr w14:val="tx1"/>
            </w14:solidFill>
          </w14:textFill>
        </w:rPr>
      </w:pPr>
      <w:r>
        <w:rPr>
          <w:rFonts w:hint="eastAsia"/>
          <w:b/>
          <w:bCs/>
          <w:color w:val="000000" w:themeColor="text1"/>
          <w:sz w:val="18"/>
          <w:szCs w:val="18"/>
          <w:lang w:val="en-US" w:eastAsia="zh-CN"/>
          <w14:textFill>
            <w14:solidFill>
              <w14:schemeClr w14:val="tx1"/>
            </w14:solidFill>
          </w14:textFill>
        </w:rPr>
        <w:t>资料申报：</w:t>
      </w:r>
      <w:r>
        <w:rPr>
          <w:rFonts w:hint="eastAsia"/>
          <w:color w:val="000000" w:themeColor="text1"/>
          <w:sz w:val="18"/>
          <w:szCs w:val="18"/>
          <w:lang w:val="en-US" w:eastAsia="zh-CN"/>
          <w14:textFill>
            <w14:solidFill>
              <w14:schemeClr w14:val="tx1"/>
            </w14:solidFill>
          </w14:textFill>
        </w:rPr>
        <w:t>可配合客户完成资料编写和申报，如DMF文件</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p>
    <w:p>
      <w:pPr>
        <w:pageBreakBefore w:val="0"/>
        <w:widowControl w:val="0"/>
        <w:kinsoku/>
        <w:wordWrap/>
        <w:overflowPunct/>
        <w:topLinePunct w:val="0"/>
        <w:autoSpaceDE/>
        <w:autoSpaceDN/>
        <w:bidi w:val="0"/>
        <w:adjustRightInd/>
        <w:snapToGrid/>
        <w:spacing w:line="360" w:lineRule="auto"/>
        <w:textAlignment w:val="auto"/>
        <w:rPr>
          <w:rFonts w:hint="eastAsia"/>
          <w:b/>
          <w:bCs/>
          <w:sz w:val="21"/>
          <w:szCs w:val="21"/>
        </w:rPr>
      </w:pPr>
      <w:r>
        <w:rPr>
          <w:rFonts w:hint="eastAsia"/>
          <w:b/>
          <w:bCs/>
          <w:sz w:val="21"/>
          <w:szCs w:val="21"/>
        </w:rPr>
        <w:t>常见的多肽修饰：</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r>
        <w:rPr>
          <w:rFonts w:hint="default"/>
          <w:sz w:val="18"/>
          <w:szCs w:val="18"/>
        </w:rPr>
        <w:t>1. D-Amino Acids </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r>
        <w:rPr>
          <w:rFonts w:hint="default"/>
          <w:sz w:val="18"/>
          <w:szCs w:val="18"/>
        </w:rPr>
        <w:t>Common: D-Ala</w:t>
      </w:r>
      <w:r>
        <w:rPr>
          <w:rFonts w:hint="eastAsia"/>
          <w:sz w:val="18"/>
          <w:szCs w:val="18"/>
        </w:rPr>
        <w:t>、</w:t>
      </w:r>
      <w:r>
        <w:rPr>
          <w:rFonts w:hint="default"/>
          <w:sz w:val="18"/>
          <w:szCs w:val="18"/>
        </w:rPr>
        <w:t>D-Arg</w:t>
      </w:r>
      <w:r>
        <w:rPr>
          <w:rFonts w:hint="eastAsia"/>
          <w:sz w:val="18"/>
          <w:szCs w:val="18"/>
        </w:rPr>
        <w:t>、</w:t>
      </w:r>
      <w:r>
        <w:rPr>
          <w:rFonts w:hint="default"/>
          <w:sz w:val="18"/>
          <w:szCs w:val="18"/>
        </w:rPr>
        <w:t>D-Asn</w:t>
      </w:r>
      <w:r>
        <w:rPr>
          <w:rFonts w:hint="eastAsia"/>
          <w:sz w:val="18"/>
          <w:szCs w:val="18"/>
        </w:rPr>
        <w:t>、</w:t>
      </w:r>
      <w:r>
        <w:rPr>
          <w:rFonts w:hint="default"/>
          <w:sz w:val="18"/>
          <w:szCs w:val="18"/>
        </w:rPr>
        <w:t>D-Asp</w:t>
      </w:r>
      <w:r>
        <w:rPr>
          <w:rFonts w:hint="eastAsia"/>
          <w:sz w:val="18"/>
          <w:szCs w:val="18"/>
        </w:rPr>
        <w:t>、</w:t>
      </w:r>
      <w:r>
        <w:rPr>
          <w:rFonts w:hint="default"/>
          <w:sz w:val="18"/>
          <w:szCs w:val="18"/>
        </w:rPr>
        <w:t>D-Cys</w:t>
      </w:r>
      <w:r>
        <w:rPr>
          <w:rFonts w:hint="eastAsia"/>
          <w:sz w:val="18"/>
          <w:szCs w:val="18"/>
        </w:rPr>
        <w:t>、</w:t>
      </w:r>
      <w:r>
        <w:rPr>
          <w:rFonts w:hint="default"/>
          <w:sz w:val="18"/>
          <w:szCs w:val="18"/>
        </w:rPr>
        <w:t>D-Gln</w:t>
      </w:r>
      <w:r>
        <w:rPr>
          <w:rFonts w:hint="eastAsia"/>
          <w:sz w:val="18"/>
          <w:szCs w:val="18"/>
        </w:rPr>
        <w:t>、</w:t>
      </w:r>
      <w:r>
        <w:rPr>
          <w:rFonts w:hint="default"/>
          <w:sz w:val="18"/>
          <w:szCs w:val="18"/>
        </w:rPr>
        <w:t>D-Glu</w:t>
      </w:r>
      <w:r>
        <w:rPr>
          <w:rFonts w:hint="eastAsia"/>
          <w:sz w:val="18"/>
          <w:szCs w:val="18"/>
        </w:rPr>
        <w:t>、</w:t>
      </w:r>
      <w:r>
        <w:rPr>
          <w:rFonts w:hint="default"/>
          <w:sz w:val="18"/>
          <w:szCs w:val="18"/>
        </w:rPr>
        <w:t>D-His</w:t>
      </w:r>
      <w:r>
        <w:rPr>
          <w:rFonts w:hint="eastAsia"/>
          <w:sz w:val="18"/>
          <w:szCs w:val="18"/>
        </w:rPr>
        <w:t>、</w:t>
      </w:r>
      <w:r>
        <w:rPr>
          <w:rFonts w:hint="default"/>
          <w:sz w:val="18"/>
          <w:szCs w:val="18"/>
        </w:rPr>
        <w:t>D-Allo-Ile</w:t>
      </w:r>
      <w:r>
        <w:rPr>
          <w:rFonts w:hint="eastAsia"/>
          <w:sz w:val="18"/>
          <w:szCs w:val="18"/>
        </w:rPr>
        <w:t>、</w:t>
      </w:r>
      <w:r>
        <w:rPr>
          <w:rFonts w:hint="default"/>
          <w:sz w:val="18"/>
          <w:szCs w:val="18"/>
        </w:rPr>
        <w:t>D-Lys</w:t>
      </w:r>
      <w:r>
        <w:rPr>
          <w:rFonts w:hint="eastAsia"/>
          <w:sz w:val="18"/>
          <w:szCs w:val="18"/>
        </w:rPr>
        <w:t>、</w:t>
      </w:r>
      <w:r>
        <w:rPr>
          <w:rFonts w:hint="default"/>
          <w:sz w:val="18"/>
          <w:szCs w:val="18"/>
        </w:rPr>
        <w:t>D-Leu</w:t>
      </w:r>
      <w:r>
        <w:rPr>
          <w:rFonts w:hint="eastAsia"/>
          <w:sz w:val="18"/>
          <w:szCs w:val="18"/>
        </w:rPr>
        <w:t>、</w:t>
      </w:r>
      <w:r>
        <w:rPr>
          <w:rFonts w:hint="default"/>
          <w:sz w:val="18"/>
          <w:szCs w:val="18"/>
        </w:rPr>
        <w:t>D-Met</w:t>
      </w:r>
      <w:r>
        <w:rPr>
          <w:rFonts w:hint="eastAsia"/>
          <w:sz w:val="18"/>
          <w:szCs w:val="18"/>
        </w:rPr>
        <w:t>、</w:t>
      </w:r>
      <w:r>
        <w:rPr>
          <w:rFonts w:hint="default"/>
          <w:sz w:val="18"/>
          <w:szCs w:val="18"/>
        </w:rPr>
        <w:t>D-Phe</w:t>
      </w:r>
      <w:r>
        <w:rPr>
          <w:rFonts w:hint="eastAsia"/>
          <w:sz w:val="18"/>
          <w:szCs w:val="18"/>
        </w:rPr>
        <w:t>、</w:t>
      </w:r>
      <w:r>
        <w:rPr>
          <w:rFonts w:hint="default"/>
          <w:sz w:val="18"/>
          <w:szCs w:val="18"/>
        </w:rPr>
        <w:t>D-Pro</w:t>
      </w:r>
      <w:r>
        <w:rPr>
          <w:rFonts w:hint="eastAsia"/>
          <w:sz w:val="18"/>
          <w:szCs w:val="18"/>
        </w:rPr>
        <w:t>、</w:t>
      </w:r>
      <w:r>
        <w:rPr>
          <w:rFonts w:hint="default"/>
          <w:sz w:val="18"/>
          <w:szCs w:val="18"/>
        </w:rPr>
        <w:t>D-Ser</w:t>
      </w:r>
      <w:r>
        <w:rPr>
          <w:rFonts w:hint="eastAsia"/>
          <w:sz w:val="18"/>
          <w:szCs w:val="18"/>
        </w:rPr>
        <w:t>、</w:t>
      </w:r>
      <w:r>
        <w:rPr>
          <w:rFonts w:hint="default"/>
          <w:sz w:val="18"/>
          <w:szCs w:val="18"/>
        </w:rPr>
        <w:t>D-Thr</w:t>
      </w:r>
      <w:r>
        <w:rPr>
          <w:rFonts w:hint="eastAsia"/>
          <w:sz w:val="18"/>
          <w:szCs w:val="18"/>
        </w:rPr>
        <w:t>、</w:t>
      </w:r>
      <w:r>
        <w:rPr>
          <w:rFonts w:hint="default"/>
          <w:sz w:val="18"/>
          <w:szCs w:val="18"/>
        </w:rPr>
        <w:t>D-Trp</w:t>
      </w:r>
      <w:r>
        <w:rPr>
          <w:rFonts w:hint="eastAsia"/>
          <w:sz w:val="18"/>
          <w:szCs w:val="18"/>
        </w:rPr>
        <w:t>、</w:t>
      </w:r>
      <w:r>
        <w:rPr>
          <w:rFonts w:hint="default"/>
          <w:sz w:val="18"/>
          <w:szCs w:val="18"/>
        </w:rPr>
        <w:t>D-Tyr</w:t>
      </w:r>
      <w:r>
        <w:rPr>
          <w:rFonts w:hint="eastAsia"/>
          <w:sz w:val="18"/>
          <w:szCs w:val="18"/>
        </w:rPr>
        <w:t>、</w:t>
      </w:r>
      <w:r>
        <w:rPr>
          <w:rFonts w:hint="default"/>
          <w:sz w:val="18"/>
          <w:szCs w:val="18"/>
        </w:rPr>
        <w:t>D-Ser</w:t>
      </w:r>
      <w:r>
        <w:rPr>
          <w:rFonts w:hint="eastAsia"/>
          <w:sz w:val="18"/>
          <w:szCs w:val="18"/>
        </w:rPr>
        <w:br w:type="textWrapping"/>
      </w:r>
      <w:r>
        <w:rPr>
          <w:rFonts w:hint="default"/>
          <w:sz w:val="18"/>
          <w:szCs w:val="18"/>
        </w:rPr>
        <w:t>non-common: D-Abu</w:t>
      </w:r>
      <w:r>
        <w:rPr>
          <w:rFonts w:hint="eastAsia"/>
          <w:sz w:val="18"/>
          <w:szCs w:val="18"/>
        </w:rPr>
        <w:t>、</w:t>
      </w:r>
      <w:r>
        <w:rPr>
          <w:rFonts w:hint="default"/>
          <w:sz w:val="18"/>
          <w:szCs w:val="18"/>
        </w:rPr>
        <w:t>D-Bal</w:t>
      </w:r>
      <w:r>
        <w:rPr>
          <w:rFonts w:hint="eastAsia"/>
          <w:sz w:val="18"/>
          <w:szCs w:val="18"/>
        </w:rPr>
        <w:t>、</w:t>
      </w:r>
      <w:r>
        <w:rPr>
          <w:rFonts w:hint="default"/>
          <w:sz w:val="18"/>
          <w:szCs w:val="18"/>
        </w:rPr>
        <w:t>D-Cha</w:t>
      </w:r>
      <w:r>
        <w:rPr>
          <w:rFonts w:hint="eastAsia"/>
          <w:sz w:val="18"/>
          <w:szCs w:val="18"/>
        </w:rPr>
        <w:t>、</w:t>
      </w:r>
      <w:r>
        <w:rPr>
          <w:rFonts w:hint="default"/>
          <w:sz w:val="18"/>
          <w:szCs w:val="18"/>
        </w:rPr>
        <w:t>D-Cit</w:t>
      </w:r>
      <w:r>
        <w:rPr>
          <w:rFonts w:hint="eastAsia"/>
          <w:sz w:val="18"/>
          <w:szCs w:val="18"/>
        </w:rPr>
        <w:t>、</w:t>
      </w:r>
      <w:r>
        <w:rPr>
          <w:rFonts w:hint="default"/>
          <w:sz w:val="18"/>
          <w:szCs w:val="18"/>
        </w:rPr>
        <w:t>D-Hyp</w:t>
      </w:r>
      <w:r>
        <w:rPr>
          <w:rFonts w:hint="eastAsia"/>
          <w:sz w:val="18"/>
          <w:szCs w:val="18"/>
        </w:rPr>
        <w:t>、</w:t>
      </w:r>
      <w:r>
        <w:rPr>
          <w:rFonts w:hint="default"/>
          <w:sz w:val="18"/>
          <w:szCs w:val="18"/>
        </w:rPr>
        <w:t>D-Nle</w:t>
      </w:r>
      <w:r>
        <w:rPr>
          <w:rFonts w:hint="eastAsia"/>
          <w:sz w:val="18"/>
          <w:szCs w:val="18"/>
        </w:rPr>
        <w:t>、</w:t>
      </w:r>
      <w:r>
        <w:rPr>
          <w:rFonts w:hint="default"/>
          <w:sz w:val="18"/>
          <w:szCs w:val="18"/>
        </w:rPr>
        <w:t>D-Nal</w:t>
      </w:r>
      <w:r>
        <w:rPr>
          <w:rFonts w:hint="eastAsia"/>
          <w:sz w:val="18"/>
          <w:szCs w:val="18"/>
        </w:rPr>
        <w:t>、</w:t>
      </w:r>
      <w:r>
        <w:rPr>
          <w:rFonts w:hint="default"/>
          <w:sz w:val="18"/>
          <w:szCs w:val="18"/>
        </w:rPr>
        <w:t>D-Nva</w:t>
      </w:r>
      <w:r>
        <w:rPr>
          <w:rFonts w:hint="eastAsia"/>
          <w:sz w:val="18"/>
          <w:szCs w:val="18"/>
        </w:rPr>
        <w:t>、</w:t>
      </w:r>
      <w:r>
        <w:rPr>
          <w:rFonts w:hint="default"/>
          <w:sz w:val="18"/>
          <w:szCs w:val="18"/>
        </w:rPr>
        <w:t>D-Orn</w:t>
      </w:r>
      <w:r>
        <w:rPr>
          <w:rFonts w:hint="eastAsia"/>
          <w:sz w:val="18"/>
          <w:szCs w:val="18"/>
        </w:rPr>
        <w:t>、</w:t>
      </w:r>
      <w:r>
        <w:rPr>
          <w:rFonts w:hint="default"/>
          <w:sz w:val="18"/>
          <w:szCs w:val="18"/>
        </w:rPr>
        <w:t>D-Tic</w:t>
      </w:r>
      <w:r>
        <w:rPr>
          <w:rFonts w:hint="eastAsia"/>
          <w:sz w:val="18"/>
          <w:szCs w:val="18"/>
        </w:rPr>
        <w:t>、</w:t>
      </w:r>
      <w:r>
        <w:rPr>
          <w:rFonts w:hint="default"/>
          <w:sz w:val="18"/>
          <w:szCs w:val="18"/>
        </w:rPr>
        <w:t>D-Pen</w:t>
      </w:r>
      <w:r>
        <w:rPr>
          <w:rFonts w:hint="eastAsia"/>
          <w:sz w:val="18"/>
          <w:szCs w:val="18"/>
        </w:rPr>
        <w:t>、</w:t>
      </w:r>
      <w:r>
        <w:rPr>
          <w:rFonts w:hint="default"/>
          <w:sz w:val="18"/>
          <w:szCs w:val="18"/>
        </w:rPr>
        <w:t>D-4-Cl-Phe</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r>
        <w:rPr>
          <w:rFonts w:hint="default"/>
          <w:sz w:val="18"/>
          <w:szCs w:val="18"/>
        </w:rPr>
        <w:t>2. N-terminal </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r>
        <w:rPr>
          <w:rFonts w:hint="default"/>
          <w:sz w:val="18"/>
          <w:szCs w:val="18"/>
        </w:rPr>
        <w:t>Acetylation</w:t>
      </w:r>
      <w:r>
        <w:rPr>
          <w:rFonts w:hint="eastAsia"/>
          <w:sz w:val="18"/>
          <w:szCs w:val="18"/>
        </w:rPr>
        <w:t>、</w:t>
      </w:r>
      <w:r>
        <w:rPr>
          <w:rFonts w:hint="default"/>
          <w:sz w:val="18"/>
          <w:szCs w:val="18"/>
        </w:rPr>
        <w:t>Formylation </w:t>
      </w:r>
      <w:r>
        <w:rPr>
          <w:rFonts w:hint="eastAsia"/>
          <w:sz w:val="18"/>
          <w:szCs w:val="18"/>
        </w:rPr>
        <w:t>、</w:t>
      </w:r>
      <w:r>
        <w:rPr>
          <w:rFonts w:hint="default"/>
          <w:sz w:val="18"/>
          <w:szCs w:val="18"/>
        </w:rPr>
        <w:t>Biotin</w:t>
      </w:r>
      <w:r>
        <w:rPr>
          <w:rFonts w:hint="eastAsia"/>
          <w:sz w:val="18"/>
          <w:szCs w:val="18"/>
        </w:rPr>
        <w:t>、</w:t>
      </w:r>
      <w:r>
        <w:rPr>
          <w:rFonts w:hint="default"/>
          <w:sz w:val="18"/>
          <w:szCs w:val="18"/>
        </w:rPr>
        <w:t>Fatty acid</w:t>
      </w:r>
      <w:r>
        <w:rPr>
          <w:rFonts w:hint="eastAsia"/>
          <w:sz w:val="18"/>
          <w:szCs w:val="18"/>
        </w:rPr>
        <w:t>、</w:t>
      </w:r>
      <w:r>
        <w:rPr>
          <w:rFonts w:hint="default"/>
          <w:sz w:val="18"/>
          <w:szCs w:val="18"/>
        </w:rPr>
        <w:t>Myristic acid</w:t>
      </w:r>
      <w:r>
        <w:rPr>
          <w:rFonts w:hint="eastAsia"/>
          <w:sz w:val="18"/>
          <w:szCs w:val="18"/>
        </w:rPr>
        <w:t>、</w:t>
      </w:r>
      <w:r>
        <w:rPr>
          <w:rFonts w:hint="default"/>
          <w:sz w:val="18"/>
          <w:szCs w:val="18"/>
        </w:rPr>
        <w:t>Palmytolyl </w:t>
      </w:r>
      <w:r>
        <w:rPr>
          <w:rFonts w:hint="eastAsia"/>
          <w:sz w:val="18"/>
          <w:szCs w:val="18"/>
        </w:rPr>
        <w:t>、</w:t>
      </w:r>
      <w:r>
        <w:rPr>
          <w:rFonts w:hint="default"/>
          <w:sz w:val="18"/>
          <w:szCs w:val="18"/>
        </w:rPr>
        <w:t>Maleimide</w:t>
      </w:r>
      <w:r>
        <w:rPr>
          <w:rFonts w:hint="eastAsia"/>
          <w:sz w:val="18"/>
          <w:szCs w:val="18"/>
        </w:rPr>
        <w:t>、</w:t>
      </w:r>
      <w:r>
        <w:rPr>
          <w:rFonts w:hint="default"/>
          <w:sz w:val="18"/>
          <w:szCs w:val="18"/>
        </w:rPr>
        <w:t>Succinylation</w:t>
      </w:r>
      <w:r>
        <w:rPr>
          <w:rFonts w:hint="eastAsia"/>
          <w:sz w:val="18"/>
          <w:szCs w:val="18"/>
        </w:rPr>
        <w:t>、</w:t>
      </w:r>
      <w:r>
        <w:rPr>
          <w:rFonts w:hint="default"/>
          <w:sz w:val="18"/>
          <w:szCs w:val="18"/>
        </w:rPr>
        <w:t>Benzyloxycarbonylation (CBZ)</w:t>
      </w:r>
      <w:r>
        <w:rPr>
          <w:rFonts w:hint="eastAsia"/>
          <w:sz w:val="18"/>
          <w:szCs w:val="18"/>
        </w:rPr>
        <w:t>、</w:t>
      </w:r>
      <w:r>
        <w:rPr>
          <w:rFonts w:hint="default"/>
          <w:sz w:val="18"/>
          <w:szCs w:val="18"/>
        </w:rPr>
        <w:t>DTPA</w:t>
      </w:r>
      <w:r>
        <w:rPr>
          <w:rFonts w:hint="eastAsia"/>
          <w:sz w:val="18"/>
          <w:szCs w:val="18"/>
        </w:rPr>
        <w:t>、</w:t>
      </w:r>
      <w:r>
        <w:rPr>
          <w:rFonts w:hint="default"/>
          <w:sz w:val="18"/>
          <w:szCs w:val="18"/>
        </w:rPr>
        <w:t>DOTA</w:t>
      </w:r>
      <w:r>
        <w:rPr>
          <w:rFonts w:hint="eastAsia"/>
          <w:sz w:val="18"/>
          <w:szCs w:val="18"/>
        </w:rPr>
        <w:t>、</w:t>
      </w:r>
      <w:r>
        <w:rPr>
          <w:rFonts w:hint="default"/>
          <w:sz w:val="18"/>
          <w:szCs w:val="18"/>
        </w:rPr>
        <w:t>NOTA</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r>
        <w:rPr>
          <w:rFonts w:hint="default"/>
          <w:sz w:val="18"/>
          <w:szCs w:val="18"/>
        </w:rPr>
        <w:t>3. C-terminal </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r>
        <w:rPr>
          <w:rFonts w:hint="default"/>
          <w:sz w:val="18"/>
          <w:szCs w:val="18"/>
        </w:rPr>
        <w:t>Amidation</w:t>
      </w:r>
      <w:r>
        <w:rPr>
          <w:rFonts w:hint="eastAsia"/>
          <w:sz w:val="18"/>
          <w:szCs w:val="18"/>
        </w:rPr>
        <w:t>、</w:t>
      </w:r>
      <w:r>
        <w:rPr>
          <w:rFonts w:hint="default"/>
          <w:sz w:val="18"/>
          <w:szCs w:val="18"/>
        </w:rPr>
        <w:t>Esterification</w:t>
      </w:r>
      <w:r>
        <w:rPr>
          <w:rFonts w:hint="eastAsia"/>
          <w:sz w:val="18"/>
          <w:szCs w:val="18"/>
        </w:rPr>
        <w:t>、</w:t>
      </w:r>
      <w:r>
        <w:rPr>
          <w:rFonts w:hint="default"/>
          <w:sz w:val="18"/>
          <w:szCs w:val="18"/>
        </w:rPr>
        <w:t>AMC</w:t>
      </w:r>
      <w:r>
        <w:rPr>
          <w:rFonts w:hint="eastAsia"/>
          <w:sz w:val="18"/>
          <w:szCs w:val="18"/>
        </w:rPr>
        <w:t>、</w:t>
      </w:r>
      <w:r>
        <w:rPr>
          <w:rFonts w:hint="default"/>
          <w:sz w:val="18"/>
          <w:szCs w:val="18"/>
        </w:rPr>
        <w:t>p-Nitroanilide(pNA)</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 w:val="18"/>
          <w:szCs w:val="18"/>
        </w:rPr>
      </w:pPr>
      <w:r>
        <w:rPr>
          <w:rFonts w:hint="default"/>
          <w:sz w:val="18"/>
          <w:szCs w:val="18"/>
        </w:rPr>
        <w:t>Phosphorylation </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18"/>
          <w:szCs w:val="18"/>
        </w:rPr>
      </w:pPr>
      <w:r>
        <w:rPr>
          <w:rFonts w:hint="default"/>
          <w:sz w:val="18"/>
          <w:szCs w:val="18"/>
        </w:rPr>
        <w:t>p-Tyr </w:t>
      </w:r>
      <w:r>
        <w:rPr>
          <w:rFonts w:hint="eastAsia"/>
          <w:sz w:val="18"/>
          <w:szCs w:val="18"/>
        </w:rPr>
        <w:t>、</w:t>
      </w:r>
      <w:r>
        <w:rPr>
          <w:rFonts w:hint="default"/>
          <w:sz w:val="18"/>
          <w:szCs w:val="18"/>
        </w:rPr>
        <w:t>p-Ser</w:t>
      </w:r>
      <w:r>
        <w:rPr>
          <w:rFonts w:hint="eastAsia"/>
          <w:sz w:val="18"/>
          <w:szCs w:val="18"/>
        </w:rPr>
        <w:t>、</w:t>
      </w:r>
      <w:r>
        <w:rPr>
          <w:rFonts w:hint="default"/>
          <w:sz w:val="18"/>
          <w:szCs w:val="18"/>
        </w:rPr>
        <w:t>p-Thr</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r>
        <w:rPr>
          <w:rFonts w:hint="default"/>
          <w:sz w:val="18"/>
          <w:szCs w:val="18"/>
        </w:rPr>
        <w:t>5. Cyclization</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r>
        <w:rPr>
          <w:rFonts w:hint="default"/>
          <w:sz w:val="18"/>
          <w:szCs w:val="18"/>
        </w:rPr>
        <w:t>Disulfide bridge (one or multiple S-S bonds), Amide cyclic (Side chain, end)</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r>
        <w:rPr>
          <w:rFonts w:hint="default"/>
          <w:sz w:val="18"/>
          <w:szCs w:val="18"/>
        </w:rPr>
        <w:t>6. Methylation</w:t>
      </w:r>
      <w:r>
        <w:rPr>
          <w:rFonts w:hint="eastAsia"/>
          <w:sz w:val="18"/>
          <w:szCs w:val="18"/>
        </w:rPr>
        <w:br w:type="textWrapping"/>
      </w:r>
      <w:r>
        <w:rPr>
          <w:rFonts w:hint="default"/>
          <w:sz w:val="18"/>
          <w:szCs w:val="18"/>
        </w:rPr>
        <w:t>NMe-His</w:t>
      </w:r>
      <w:r>
        <w:rPr>
          <w:rFonts w:hint="eastAsia"/>
          <w:sz w:val="18"/>
          <w:szCs w:val="18"/>
        </w:rPr>
        <w:t>、</w:t>
      </w:r>
      <w:r>
        <w:rPr>
          <w:rFonts w:hint="default"/>
          <w:sz w:val="18"/>
          <w:szCs w:val="18"/>
        </w:rPr>
        <w:t>NMe-Met</w:t>
      </w:r>
      <w:r>
        <w:rPr>
          <w:rFonts w:hint="eastAsia"/>
          <w:sz w:val="18"/>
          <w:szCs w:val="18"/>
        </w:rPr>
        <w:t>、</w:t>
      </w:r>
      <w:r>
        <w:rPr>
          <w:rFonts w:hint="default"/>
          <w:sz w:val="18"/>
          <w:szCs w:val="18"/>
        </w:rPr>
        <w:t>NMe-Gly</w:t>
      </w:r>
      <w:r>
        <w:rPr>
          <w:rFonts w:hint="eastAsia"/>
          <w:sz w:val="18"/>
          <w:szCs w:val="18"/>
        </w:rPr>
        <w:t>、</w:t>
      </w:r>
      <w:r>
        <w:rPr>
          <w:rFonts w:hint="default"/>
          <w:sz w:val="18"/>
          <w:szCs w:val="18"/>
        </w:rPr>
        <w:t>NMe-Ala</w:t>
      </w:r>
      <w:r>
        <w:rPr>
          <w:rFonts w:hint="eastAsia"/>
          <w:sz w:val="18"/>
          <w:szCs w:val="18"/>
        </w:rPr>
        <w:t>、</w:t>
      </w:r>
      <w:r>
        <w:rPr>
          <w:rFonts w:hint="default"/>
          <w:sz w:val="18"/>
          <w:szCs w:val="18"/>
        </w:rPr>
        <w:t>NMe-Asn</w:t>
      </w:r>
      <w:r>
        <w:rPr>
          <w:rFonts w:hint="eastAsia"/>
          <w:sz w:val="18"/>
          <w:szCs w:val="18"/>
        </w:rPr>
        <w:t>、</w:t>
      </w:r>
      <w:r>
        <w:rPr>
          <w:rFonts w:hint="default"/>
          <w:sz w:val="18"/>
          <w:szCs w:val="18"/>
        </w:rPr>
        <w:t>NMe-Asp</w:t>
      </w:r>
      <w:r>
        <w:rPr>
          <w:rFonts w:hint="eastAsia"/>
          <w:sz w:val="18"/>
          <w:szCs w:val="18"/>
        </w:rPr>
        <w:t>、</w:t>
      </w:r>
      <w:r>
        <w:rPr>
          <w:rFonts w:hint="default"/>
          <w:sz w:val="18"/>
          <w:szCs w:val="18"/>
        </w:rPr>
        <w:t>NMe-Arg</w:t>
      </w:r>
      <w:r>
        <w:rPr>
          <w:rFonts w:hint="eastAsia"/>
          <w:sz w:val="18"/>
          <w:szCs w:val="18"/>
        </w:rPr>
        <w:t>、</w:t>
      </w:r>
      <w:r>
        <w:rPr>
          <w:rFonts w:hint="default"/>
          <w:sz w:val="18"/>
          <w:szCs w:val="18"/>
        </w:rPr>
        <w:t>NMe-Cys</w:t>
      </w:r>
      <w:r>
        <w:rPr>
          <w:rFonts w:hint="eastAsia"/>
          <w:sz w:val="18"/>
          <w:szCs w:val="18"/>
        </w:rPr>
        <w:t>、</w:t>
      </w:r>
      <w:r>
        <w:rPr>
          <w:rFonts w:hint="default"/>
          <w:sz w:val="18"/>
          <w:szCs w:val="18"/>
        </w:rPr>
        <w:t>NMe-Glu</w:t>
      </w:r>
      <w:r>
        <w:rPr>
          <w:rFonts w:hint="eastAsia"/>
          <w:sz w:val="18"/>
          <w:szCs w:val="18"/>
        </w:rPr>
        <w:t>、</w:t>
      </w:r>
      <w:r>
        <w:rPr>
          <w:rFonts w:hint="default"/>
          <w:sz w:val="18"/>
          <w:szCs w:val="18"/>
        </w:rPr>
        <w:t>NMe-Gln</w:t>
      </w:r>
      <w:r>
        <w:rPr>
          <w:rFonts w:hint="eastAsia"/>
          <w:sz w:val="18"/>
          <w:szCs w:val="18"/>
        </w:rPr>
        <w:t>、</w:t>
      </w:r>
      <w:r>
        <w:rPr>
          <w:rFonts w:hint="default"/>
          <w:sz w:val="18"/>
          <w:szCs w:val="18"/>
        </w:rPr>
        <w:t>NMe-Leu</w:t>
      </w:r>
      <w:r>
        <w:rPr>
          <w:rFonts w:hint="eastAsia"/>
          <w:sz w:val="18"/>
          <w:szCs w:val="18"/>
        </w:rPr>
        <w:t>、</w:t>
      </w:r>
      <w:r>
        <w:rPr>
          <w:rFonts w:hint="default"/>
          <w:sz w:val="18"/>
          <w:szCs w:val="18"/>
        </w:rPr>
        <w:t>NMe-Ile</w:t>
      </w:r>
      <w:r>
        <w:rPr>
          <w:rFonts w:hint="eastAsia"/>
          <w:sz w:val="18"/>
          <w:szCs w:val="18"/>
        </w:rPr>
        <w:t>、</w:t>
      </w:r>
      <w:r>
        <w:rPr>
          <w:rFonts w:hint="default"/>
          <w:sz w:val="18"/>
          <w:szCs w:val="18"/>
        </w:rPr>
        <w:t>NMe-Lys</w:t>
      </w:r>
      <w:r>
        <w:rPr>
          <w:rFonts w:hint="eastAsia"/>
          <w:sz w:val="18"/>
          <w:szCs w:val="18"/>
        </w:rPr>
        <w:t>、</w:t>
      </w:r>
      <w:r>
        <w:rPr>
          <w:rFonts w:hint="default"/>
          <w:sz w:val="18"/>
          <w:szCs w:val="18"/>
        </w:rPr>
        <w:t>NMe-Ser</w:t>
      </w:r>
      <w:r>
        <w:rPr>
          <w:rFonts w:hint="eastAsia"/>
          <w:sz w:val="18"/>
          <w:szCs w:val="18"/>
        </w:rPr>
        <w:t>、</w:t>
      </w:r>
      <w:r>
        <w:rPr>
          <w:rFonts w:hint="default"/>
          <w:sz w:val="18"/>
          <w:szCs w:val="18"/>
        </w:rPr>
        <w:t>NMe-Thr</w:t>
      </w:r>
      <w:r>
        <w:rPr>
          <w:rFonts w:hint="eastAsia"/>
          <w:sz w:val="18"/>
          <w:szCs w:val="18"/>
        </w:rPr>
        <w:t>、</w:t>
      </w:r>
      <w:r>
        <w:rPr>
          <w:rFonts w:hint="default"/>
          <w:sz w:val="18"/>
          <w:szCs w:val="18"/>
        </w:rPr>
        <w:t>NMe-Trp</w:t>
      </w:r>
      <w:r>
        <w:rPr>
          <w:rFonts w:hint="eastAsia"/>
          <w:sz w:val="18"/>
          <w:szCs w:val="18"/>
        </w:rPr>
        <w:t>、</w:t>
      </w:r>
      <w:r>
        <w:rPr>
          <w:rFonts w:hint="default"/>
          <w:sz w:val="18"/>
          <w:szCs w:val="18"/>
        </w:rPr>
        <w:t>NMe-Val</w:t>
      </w:r>
      <w:r>
        <w:rPr>
          <w:rFonts w:hint="eastAsia"/>
          <w:sz w:val="18"/>
          <w:szCs w:val="18"/>
        </w:rPr>
        <w:t>、</w:t>
      </w:r>
      <w:r>
        <w:rPr>
          <w:rFonts w:hint="default"/>
          <w:sz w:val="18"/>
          <w:szCs w:val="18"/>
        </w:rPr>
        <w:t>NMe-Nle</w:t>
      </w:r>
      <w:r>
        <w:rPr>
          <w:rFonts w:hint="eastAsia"/>
          <w:sz w:val="18"/>
          <w:szCs w:val="18"/>
        </w:rPr>
        <w:t>、</w:t>
      </w:r>
      <w:r>
        <w:rPr>
          <w:rFonts w:hint="default"/>
          <w:sz w:val="18"/>
          <w:szCs w:val="18"/>
        </w:rPr>
        <w:t>NMe-Phe</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r>
        <w:rPr>
          <w:rFonts w:hint="default"/>
          <w:sz w:val="18"/>
          <w:szCs w:val="18"/>
        </w:rPr>
        <w:t>Other locations: Lys(Me)</w:t>
      </w:r>
      <w:r>
        <w:rPr>
          <w:rFonts w:hint="eastAsia"/>
          <w:sz w:val="18"/>
          <w:szCs w:val="18"/>
        </w:rPr>
        <w:t>、</w:t>
      </w:r>
      <w:r>
        <w:rPr>
          <w:rFonts w:hint="default"/>
          <w:sz w:val="18"/>
          <w:szCs w:val="18"/>
        </w:rPr>
        <w:t>Lys(Me)2</w:t>
      </w:r>
      <w:r>
        <w:rPr>
          <w:rFonts w:hint="eastAsia"/>
          <w:sz w:val="18"/>
          <w:szCs w:val="18"/>
        </w:rPr>
        <w:t>、</w:t>
      </w:r>
      <w:r>
        <w:rPr>
          <w:rFonts w:hint="default"/>
          <w:sz w:val="18"/>
          <w:szCs w:val="18"/>
        </w:rPr>
        <w:t>Lys(Me)3</w:t>
      </w:r>
      <w:r>
        <w:rPr>
          <w:rFonts w:hint="eastAsia"/>
          <w:sz w:val="18"/>
          <w:szCs w:val="18"/>
        </w:rPr>
        <w:t>、</w:t>
      </w:r>
      <w:r>
        <w:rPr>
          <w:rFonts w:hint="default"/>
          <w:sz w:val="18"/>
          <w:szCs w:val="18"/>
        </w:rPr>
        <w:t>Arg(Me)</w:t>
      </w:r>
      <w:r>
        <w:rPr>
          <w:rFonts w:hint="eastAsia"/>
          <w:sz w:val="18"/>
          <w:szCs w:val="18"/>
        </w:rPr>
        <w:t>、</w:t>
      </w:r>
      <w:r>
        <w:rPr>
          <w:rFonts w:hint="default"/>
          <w:sz w:val="18"/>
          <w:szCs w:val="18"/>
        </w:rPr>
        <w:t>Arg(Me)2S</w:t>
      </w:r>
      <w:r>
        <w:rPr>
          <w:rFonts w:hint="eastAsia"/>
          <w:sz w:val="18"/>
          <w:szCs w:val="18"/>
        </w:rPr>
        <w:t>、</w:t>
      </w:r>
      <w:r>
        <w:rPr>
          <w:rFonts w:hint="default"/>
          <w:sz w:val="18"/>
          <w:szCs w:val="18"/>
        </w:rPr>
        <w:t>Arg(Me)2AS</w:t>
      </w:r>
      <w:r>
        <w:rPr>
          <w:rFonts w:hint="eastAsia"/>
          <w:sz w:val="18"/>
          <w:szCs w:val="18"/>
        </w:rPr>
        <w:t>、</w:t>
      </w:r>
      <w:r>
        <w:rPr>
          <w:rFonts w:hint="default"/>
          <w:sz w:val="18"/>
          <w:szCs w:val="18"/>
        </w:rPr>
        <w:t>Cys(Me)</w:t>
      </w:r>
      <w:r>
        <w:rPr>
          <w:rFonts w:hint="eastAsia"/>
          <w:sz w:val="18"/>
          <w:szCs w:val="18"/>
        </w:rPr>
        <w:t>、</w:t>
      </w:r>
      <w:r>
        <w:rPr>
          <w:rFonts w:hint="default"/>
          <w:sz w:val="18"/>
          <w:szCs w:val="18"/>
        </w:rPr>
        <w:t>Asp(OMe)</w:t>
      </w:r>
      <w:r>
        <w:rPr>
          <w:rFonts w:hint="eastAsia"/>
          <w:sz w:val="18"/>
          <w:szCs w:val="18"/>
        </w:rPr>
        <w:t>、</w:t>
      </w:r>
      <w:r>
        <w:rPr>
          <w:rFonts w:hint="default"/>
          <w:sz w:val="18"/>
          <w:szCs w:val="18"/>
        </w:rPr>
        <w:t>Glu(OMe)</w:t>
      </w:r>
      <w:r>
        <w:rPr>
          <w:rFonts w:hint="eastAsia"/>
          <w:sz w:val="18"/>
          <w:szCs w:val="18"/>
        </w:rPr>
        <w:t>、</w:t>
      </w:r>
      <w:r>
        <w:rPr>
          <w:rFonts w:hint="default"/>
          <w:sz w:val="18"/>
          <w:szCs w:val="18"/>
        </w:rPr>
        <w:t>Tyr(Me)</w:t>
      </w:r>
      <w:r>
        <w:rPr>
          <w:rFonts w:hint="eastAsia"/>
          <w:sz w:val="18"/>
          <w:szCs w:val="18"/>
        </w:rPr>
        <w:t>、</w:t>
      </w:r>
      <w:r>
        <w:rPr>
          <w:rFonts w:hint="default"/>
          <w:sz w:val="18"/>
          <w:szCs w:val="18"/>
        </w:rPr>
        <w:t>Trp(Me)</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r>
        <w:rPr>
          <w:rFonts w:hint="default"/>
          <w:sz w:val="18"/>
          <w:szCs w:val="18"/>
        </w:rPr>
        <w:t>7. Fluorescently labeled peptides</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r>
        <w:rPr>
          <w:rFonts w:hint="default"/>
          <w:sz w:val="18"/>
          <w:szCs w:val="18"/>
        </w:rPr>
        <w:t>FITC/5-FAM/TAMRA (N-Terminal, Y/N Ahx)</w:t>
      </w:r>
      <w:r>
        <w:rPr>
          <w:rFonts w:hint="eastAsia"/>
          <w:sz w:val="18"/>
          <w:szCs w:val="18"/>
        </w:rPr>
        <w:t>、</w:t>
      </w:r>
      <w:r>
        <w:rPr>
          <w:rFonts w:hint="default"/>
          <w:sz w:val="18"/>
          <w:szCs w:val="18"/>
        </w:rPr>
        <w:t>Dansyl (N-Terminal, Y/N Ahx)</w:t>
      </w:r>
      <w:r>
        <w:rPr>
          <w:rFonts w:hint="eastAsia"/>
          <w:sz w:val="18"/>
          <w:szCs w:val="18"/>
        </w:rPr>
        <w:t>、</w:t>
      </w:r>
      <w:r>
        <w:rPr>
          <w:rFonts w:hint="default"/>
          <w:sz w:val="18"/>
          <w:szCs w:val="18"/>
        </w:rPr>
        <w:t>MCA (N-Terminal)</w:t>
      </w:r>
      <w:r>
        <w:rPr>
          <w:rFonts w:hint="eastAsia"/>
          <w:sz w:val="18"/>
          <w:szCs w:val="18"/>
        </w:rPr>
        <w:t>、</w:t>
      </w:r>
      <w:r>
        <w:rPr>
          <w:rFonts w:hint="default"/>
          <w:sz w:val="18"/>
          <w:szCs w:val="18"/>
        </w:rPr>
        <w:t>Lys</w:t>
      </w:r>
      <w:r>
        <w:rPr>
          <w:rFonts w:hint="eastAsia"/>
          <w:sz w:val="18"/>
          <w:szCs w:val="18"/>
        </w:rPr>
        <w:t>（</w:t>
      </w:r>
      <w:r>
        <w:rPr>
          <w:rFonts w:hint="default"/>
          <w:sz w:val="18"/>
          <w:szCs w:val="18"/>
        </w:rPr>
        <w:t>Dabcyl</w:t>
      </w:r>
      <w:r>
        <w:rPr>
          <w:rFonts w:hint="eastAsia"/>
          <w:sz w:val="18"/>
          <w:szCs w:val="18"/>
        </w:rPr>
        <w:t>）</w:t>
      </w:r>
      <w:r>
        <w:rPr>
          <w:rFonts w:hint="default"/>
          <w:sz w:val="18"/>
          <w:szCs w:val="18"/>
        </w:rPr>
        <w:t>Glu</w:t>
      </w:r>
      <w:r>
        <w:rPr>
          <w:rFonts w:hint="eastAsia"/>
          <w:sz w:val="18"/>
          <w:szCs w:val="18"/>
        </w:rPr>
        <w:t>（</w:t>
      </w:r>
      <w:r>
        <w:rPr>
          <w:rFonts w:hint="default"/>
          <w:sz w:val="18"/>
          <w:szCs w:val="18"/>
        </w:rPr>
        <w:t>Edans</w:t>
      </w:r>
      <w:r>
        <w:rPr>
          <w:rFonts w:hint="eastAsia"/>
          <w:sz w:val="18"/>
          <w:szCs w:val="18"/>
        </w:rPr>
        <w:t>）</w:t>
      </w:r>
      <w:r>
        <w:rPr>
          <w:rFonts w:hint="default"/>
          <w:sz w:val="18"/>
          <w:szCs w:val="18"/>
        </w:rPr>
        <w:t>/Asp</w:t>
      </w:r>
      <w:r>
        <w:rPr>
          <w:rFonts w:hint="eastAsia"/>
          <w:sz w:val="18"/>
          <w:szCs w:val="18"/>
        </w:rPr>
        <w:t>（</w:t>
      </w:r>
      <w:r>
        <w:rPr>
          <w:rFonts w:hint="default"/>
          <w:sz w:val="18"/>
          <w:szCs w:val="18"/>
        </w:rPr>
        <w:t>Edans</w:t>
      </w:r>
      <w:r>
        <w:rPr>
          <w:rFonts w:hint="eastAsia"/>
          <w:sz w:val="18"/>
          <w:szCs w:val="18"/>
        </w:rPr>
        <w:t>）</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r>
        <w:rPr>
          <w:rFonts w:hint="default"/>
          <w:sz w:val="18"/>
          <w:szCs w:val="18"/>
        </w:rPr>
        <w:t>8. Peptide PEGylation </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r>
        <w:rPr>
          <w:rFonts w:hint="default"/>
          <w:sz w:val="18"/>
          <w:szCs w:val="18"/>
        </w:rPr>
        <w:t>PEG2</w:t>
      </w:r>
      <w:r>
        <w:rPr>
          <w:rFonts w:hint="eastAsia"/>
          <w:sz w:val="18"/>
          <w:szCs w:val="18"/>
        </w:rPr>
        <w:t>、</w:t>
      </w:r>
      <w:r>
        <w:rPr>
          <w:rFonts w:hint="default"/>
          <w:sz w:val="18"/>
          <w:szCs w:val="18"/>
        </w:rPr>
        <w:t>PEG4</w:t>
      </w:r>
      <w:r>
        <w:rPr>
          <w:rFonts w:hint="eastAsia"/>
          <w:sz w:val="18"/>
          <w:szCs w:val="18"/>
        </w:rPr>
        <w:t>、</w:t>
      </w:r>
      <w:r>
        <w:rPr>
          <w:rFonts w:hint="default"/>
          <w:sz w:val="18"/>
          <w:szCs w:val="18"/>
        </w:rPr>
        <w:t>PEG6</w:t>
      </w:r>
      <w:r>
        <w:rPr>
          <w:rFonts w:hint="eastAsia"/>
          <w:sz w:val="18"/>
          <w:szCs w:val="18"/>
        </w:rPr>
        <w:t>、</w:t>
      </w:r>
      <w:r>
        <w:rPr>
          <w:rFonts w:hint="default"/>
          <w:sz w:val="18"/>
          <w:szCs w:val="18"/>
        </w:rPr>
        <w:t>PEG8</w:t>
      </w:r>
      <w:r>
        <w:rPr>
          <w:rFonts w:hint="eastAsia"/>
          <w:sz w:val="18"/>
          <w:szCs w:val="18"/>
        </w:rPr>
        <w:t>、</w:t>
      </w:r>
      <w:r>
        <w:rPr>
          <w:rFonts w:hint="default"/>
          <w:sz w:val="18"/>
          <w:szCs w:val="18"/>
        </w:rPr>
        <w:t>PEG12</w:t>
      </w:r>
      <w:r>
        <w:rPr>
          <w:rFonts w:hint="eastAsia"/>
          <w:sz w:val="18"/>
          <w:szCs w:val="18"/>
        </w:rPr>
        <w:t>、</w:t>
      </w:r>
      <w:r>
        <w:rPr>
          <w:rFonts w:hint="default"/>
          <w:sz w:val="18"/>
          <w:szCs w:val="18"/>
        </w:rPr>
        <w:t>PEG24</w:t>
      </w:r>
      <w:r>
        <w:rPr>
          <w:rFonts w:hint="eastAsia"/>
          <w:sz w:val="18"/>
          <w:szCs w:val="18"/>
        </w:rPr>
        <w:t>、</w:t>
      </w:r>
      <w:r>
        <w:rPr>
          <w:rFonts w:hint="default"/>
          <w:sz w:val="18"/>
          <w:szCs w:val="18"/>
        </w:rPr>
        <w:t>PEG2000</w:t>
      </w:r>
      <w:r>
        <w:rPr>
          <w:rFonts w:hint="eastAsia"/>
          <w:sz w:val="18"/>
          <w:szCs w:val="18"/>
        </w:rPr>
        <w:t>、</w:t>
      </w:r>
      <w:r>
        <w:rPr>
          <w:rFonts w:hint="default"/>
          <w:sz w:val="18"/>
          <w:szCs w:val="18"/>
        </w:rPr>
        <w:t>PEG5000</w:t>
      </w:r>
      <w:r>
        <w:rPr>
          <w:rFonts w:hint="eastAsia"/>
          <w:sz w:val="18"/>
          <w:szCs w:val="18"/>
        </w:rPr>
        <w:t>、</w:t>
      </w:r>
      <w:r>
        <w:rPr>
          <w:rFonts w:hint="default"/>
          <w:sz w:val="18"/>
          <w:szCs w:val="18"/>
        </w:rPr>
        <w:t>PEG3400</w:t>
      </w:r>
      <w:r>
        <w:rPr>
          <w:rFonts w:hint="eastAsia"/>
          <w:sz w:val="18"/>
          <w:szCs w:val="18"/>
        </w:rPr>
        <w:t>、</w:t>
      </w:r>
      <w:r>
        <w:rPr>
          <w:rFonts w:hint="default"/>
          <w:sz w:val="18"/>
          <w:szCs w:val="18"/>
        </w:rPr>
        <w:t>PEG20K</w:t>
      </w:r>
      <w:r>
        <w:rPr>
          <w:rFonts w:hint="eastAsia"/>
          <w:sz w:val="18"/>
          <w:szCs w:val="18"/>
        </w:rPr>
        <w:t>、</w:t>
      </w:r>
      <w:r>
        <w:rPr>
          <w:rFonts w:hint="default"/>
          <w:sz w:val="18"/>
          <w:szCs w:val="18"/>
        </w:rPr>
        <w:t>PEG40K</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r>
        <w:rPr>
          <w:rFonts w:hint="default"/>
          <w:sz w:val="18"/>
          <w:szCs w:val="18"/>
        </w:rPr>
        <w:t>9. Multiple Antigenic Peptide System </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r>
        <w:rPr>
          <w:rFonts w:hint="default"/>
          <w:sz w:val="18"/>
          <w:szCs w:val="18"/>
        </w:rPr>
        <w:t>Asymmetric 4 branches</w:t>
      </w:r>
      <w:r>
        <w:rPr>
          <w:rFonts w:hint="eastAsia"/>
          <w:sz w:val="18"/>
          <w:szCs w:val="18"/>
        </w:rPr>
        <w:t>、</w:t>
      </w:r>
      <w:r>
        <w:rPr>
          <w:rFonts w:hint="default"/>
          <w:sz w:val="18"/>
          <w:szCs w:val="18"/>
        </w:rPr>
        <w:t>Asymmetric 8 branches</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r>
        <w:rPr>
          <w:rFonts w:hint="default"/>
          <w:sz w:val="18"/>
          <w:szCs w:val="18"/>
        </w:rPr>
        <w:t>10. Protein Conjugation </w:t>
      </w:r>
    </w:p>
    <w:p>
      <w:pPr>
        <w:pageBreakBefore w:val="0"/>
        <w:widowControl w:val="0"/>
        <w:kinsoku/>
        <w:wordWrap/>
        <w:overflowPunct/>
        <w:topLinePunct w:val="0"/>
        <w:autoSpaceDE/>
        <w:autoSpaceDN/>
        <w:bidi w:val="0"/>
        <w:adjustRightInd/>
        <w:snapToGrid/>
        <w:spacing w:line="360" w:lineRule="auto"/>
        <w:textAlignment w:val="auto"/>
        <w:rPr>
          <w:rFonts w:hint="default"/>
          <w:sz w:val="18"/>
          <w:szCs w:val="18"/>
        </w:rPr>
      </w:pPr>
      <w:r>
        <w:rPr>
          <w:rFonts w:hint="default"/>
          <w:sz w:val="18"/>
          <w:szCs w:val="18"/>
        </w:rPr>
        <w:t>KLH</w:t>
      </w:r>
      <w:r>
        <w:rPr>
          <w:rFonts w:hint="eastAsia"/>
          <w:sz w:val="18"/>
          <w:szCs w:val="18"/>
        </w:rPr>
        <w:t>、</w:t>
      </w:r>
      <w:r>
        <w:rPr>
          <w:rFonts w:hint="default"/>
          <w:sz w:val="18"/>
          <w:szCs w:val="18"/>
        </w:rPr>
        <w:t>BSA</w:t>
      </w:r>
      <w:r>
        <w:rPr>
          <w:rFonts w:hint="eastAsia"/>
          <w:sz w:val="18"/>
          <w:szCs w:val="18"/>
        </w:rPr>
        <w:t>、</w:t>
      </w:r>
      <w:r>
        <w:rPr>
          <w:rFonts w:hint="default"/>
          <w:sz w:val="18"/>
          <w:szCs w:val="18"/>
        </w:rPr>
        <w:t>OVA</w:t>
      </w:r>
    </w:p>
    <w:p>
      <w:pPr>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18"/>
          <w:szCs w:val="18"/>
          <w:lang w:eastAsia="zh-CN"/>
        </w:rPr>
      </w:pPr>
      <w:r>
        <w:rPr>
          <w:rFonts w:hint="eastAsia" w:eastAsiaTheme="minorEastAsia"/>
          <w:sz w:val="18"/>
          <w:szCs w:val="18"/>
          <w:lang w:eastAsia="zh-CN"/>
        </w:rPr>
        <w:drawing>
          <wp:inline distT="0" distB="0" distL="114300" distR="114300">
            <wp:extent cx="5273040" cy="2021205"/>
            <wp:effectExtent l="0" t="0" r="3810" b="17145"/>
            <wp:docPr id="7" name="图片 7"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未标题-1"/>
                    <pic:cNvPicPr>
                      <a:picLocks noChangeAspect="1"/>
                    </pic:cNvPicPr>
                  </pic:nvPicPr>
                  <pic:blipFill>
                    <a:blip r:embed="rId6"/>
                    <a:stretch>
                      <a:fillRect/>
                    </a:stretch>
                  </pic:blipFill>
                  <pic:spPr>
                    <a:xfrm>
                      <a:off x="0" y="0"/>
                      <a:ext cx="5273040" cy="2021205"/>
                    </a:xfrm>
                    <a:prstGeom prst="rect">
                      <a:avLst/>
                    </a:prstGeom>
                  </pic:spPr>
                </pic:pic>
              </a:graphicData>
            </a:graphic>
          </wp:inline>
        </w:drawing>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r>
        <w:rPr>
          <w:sz w:val="18"/>
        </w:rP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-2256155</wp:posOffset>
                </wp:positionV>
                <wp:extent cx="5496560" cy="2258060"/>
                <wp:effectExtent l="13970" t="0" r="33020" b="33020"/>
                <wp:wrapNone/>
                <wp:docPr id="9" name="矩形 9"/>
                <wp:cNvGraphicFramePr/>
                <a:graphic xmlns:a="http://schemas.openxmlformats.org/drawingml/2006/main">
                  <a:graphicData uri="http://schemas.microsoft.com/office/word/2010/wordprocessingShape">
                    <wps:wsp>
                      <wps:cNvSpPr/>
                      <wps:spPr>
                        <a:xfrm>
                          <a:off x="0" y="0"/>
                          <a:ext cx="5496560" cy="2258060"/>
                        </a:xfrm>
                        <a:prstGeom prst="rect">
                          <a:avLst/>
                        </a:prstGeom>
                        <a:noFill/>
                        <a:ln w="28575" cmpd="sng">
                          <a:solidFill>
                            <a:schemeClr val="accent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05pt;margin-top:-177.65pt;height:177.8pt;width:432.8pt;z-index:251661312;v-text-anchor:middle;mso-width-relative:page;mso-height-relative:page;" filled="f" stroked="t" coordsize="21600,21600" o:gfxdata="UEsDBAoAAAAAAIdO4kAAAAAAAAAAAAAAAAAEAAAAZHJzL1BLAwQUAAAACACHTuJAymVNEtoAAAAJ&#10;AQAADwAAAGRycy9kb3ducmV2LnhtbE2Py07DMBBF90j8gzVIbFDrmJAmCnEqHmLBsgUh2LnxNI6w&#10;x2nsPuDrMSvYzWiO7pzbLE/OsgNOYfAkQcwzYEid1wP1El5fnmYVsBAVaWU9oYQvDLBsz88aVWt/&#10;pBUe1rFnKYRCrSSYGMea89AZdCrM/YiUbls/ORXTOvVcT+qYwp3l11m24E4NlD4YNeKDwe5zvXcS&#10;uq258x9m91i+X+m33fNCfN+XVsrLC5HdAot4in8w/OondWiT08bvSQdmJcxEJRKahrwocmAJqW7K&#10;AthGQg68bfj/Bu0PUEsDBBQAAAAIAIdO4kBDemqnUwIAAH4EAAAOAAAAZHJzL2Uyb0RvYy54bWyt&#10;VM1uEzEQviPxDpbvdJMo2yarbqq0URFSRSMVxHnitbOW/IftZFNeBokbD8HjIF6DsXebhp8TIgdn&#10;xjP+xvP5m728OmhF9twHaU1Nx2cjSrhhtpFmW9P3725fzSgJEUwDyhpe00ce6NXi5YvLzlV8Ylur&#10;Gu4JgphQda6mbYyuKorAWq4hnFnHDQaF9Roiun5bNB46RNeqmIxG50VnfeO8ZTwE3F31QbrI+EJw&#10;Fu+FCDwSVVO8W8yrz+smrcXiEqqtB9dKNlwD/uEWGqTBokeoFUQgOy//gNKSeRusiGfM6sIKIRnP&#10;PWA349Fv3Ty04HjuBckJ7khT+H+w7O1+7YlsajqnxIDGJ/rx+ev3b1/IPHHTuVBhyoNb+8ELaKZG&#10;D8Lr9I8tkEPm8/HIJz9EwnCznM7Py3OknWFsMilnI3QQp3g+7nyIr7nVJBk19fhgmUfY34XYpz6l&#10;pGrG3kqlcB8qZUiHqLPyosQCgNoRCiKa2mE3wWwpAbVFUbLoM2SwSjbpeDod/HZzozzZAwqjvJ5f&#10;r8rhZr+kpdorCG2fl0MpDSotI+pWSV3T2Sj9htPKYHuJtZ6nZG1s84gce9uLLzh2KxH2DkJcg0e1&#10;IUE4QfEeF6EsNmUHi5LW+k9/20/5KAKMUtKherHhjzvwnBL1xqA85uPpNMk9O9PyYoKOP41sTiNm&#10;p28s8jDGWXUsmyk/qidTeKs/4KAtU1UMgWFYu6d2cG5iP1U4qowvlzkNJe4g3pkHxxJ4/4DLXbRC&#10;5rd9ZmcgDUWe1TEMZJqiUz9nPX82F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ymVNEtoAAAAJ&#10;AQAADwAAAAAAAAABACAAAAAiAAAAZHJzL2Rvd25yZXYueG1sUEsBAhQAFAAAAAgAh07iQEN6aqdT&#10;AgAAfgQAAA4AAAAAAAAAAQAgAAAAKQEAAGRycy9lMm9Eb2MueG1sUEsFBgAAAAAGAAYAWQEAAO4F&#10;AAAAAA==&#10;">
                <v:fill on="f" focussize="0,0"/>
                <v:stroke weight="2.25pt" color="#5B9BD5 [3204]" miterlimit="8" joinstyle="miter"/>
                <v:imagedata o:title=""/>
                <o:lock v:ext="edit" aspectratio="f"/>
                <v:textbox>
                  <w:txbxContent>
                    <w:p>
                      <w:pPr>
                        <w:jc w:val="center"/>
                      </w:pPr>
                    </w:p>
                  </w:txbxContent>
                </v:textbox>
              </v:rect>
            </w:pict>
          </mc:Fallback>
        </mc:AlternateContent>
      </w:r>
    </w:p>
    <w:p>
      <w:pPr>
        <w:pageBreakBefore w:val="0"/>
        <w:widowControl w:val="0"/>
        <w:kinsoku/>
        <w:wordWrap/>
        <w:overflowPunct/>
        <w:topLinePunct w:val="0"/>
        <w:autoSpaceDE/>
        <w:autoSpaceDN/>
        <w:bidi w:val="0"/>
        <w:adjustRightInd/>
        <w:snapToGrid/>
        <w:spacing w:line="360" w:lineRule="auto"/>
        <w:textAlignment w:val="auto"/>
        <w:rPr>
          <w:b/>
          <w:bCs/>
          <w:sz w:val="21"/>
          <w:szCs w:val="21"/>
        </w:rPr>
      </w:pPr>
      <w:r>
        <w:rPr>
          <w:rFonts w:hint="eastAsia"/>
          <w:b/>
          <w:bCs/>
          <w:sz w:val="21"/>
          <w:szCs w:val="21"/>
        </w:rPr>
        <w:t>订购流程</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r>
        <w:rPr>
          <w:rFonts w:hint="eastAsia"/>
          <w:sz w:val="18"/>
          <w:szCs w:val="18"/>
        </w:rPr>
        <w:t>1） 通过电话（</w:t>
      </w:r>
      <w:r>
        <w:rPr>
          <w:rFonts w:hint="eastAsia"/>
          <w:b/>
          <w:bCs/>
          <w:sz w:val="18"/>
          <w:szCs w:val="18"/>
          <w:lang w:val="en-US" w:eastAsia="zh-CN"/>
        </w:rPr>
        <w:t>13355716090</w:t>
      </w:r>
      <w:r>
        <w:rPr>
          <w:rFonts w:hint="eastAsia"/>
          <w:b/>
          <w:bCs/>
          <w:sz w:val="18"/>
          <w:szCs w:val="18"/>
        </w:rPr>
        <w:t xml:space="preserve"> , 0571-</w:t>
      </w:r>
      <w:r>
        <w:rPr>
          <w:b/>
          <w:bCs/>
          <w:sz w:val="18"/>
          <w:szCs w:val="18"/>
        </w:rPr>
        <w:t>88211951</w:t>
      </w:r>
      <w:r>
        <w:rPr>
          <w:rFonts w:hint="eastAsia"/>
          <w:b/>
          <w:bCs/>
          <w:sz w:val="18"/>
          <w:szCs w:val="18"/>
          <w:lang w:val="en-US" w:eastAsia="zh-CN"/>
        </w:rPr>
        <w:t>)</w:t>
      </w:r>
      <w:r>
        <w:rPr>
          <w:rFonts w:hint="eastAsia"/>
          <w:sz w:val="18"/>
          <w:szCs w:val="18"/>
        </w:rPr>
        <w:t>或邮件（</w:t>
      </w:r>
      <w:r>
        <w:rPr>
          <w:b/>
          <w:bCs/>
          <w:sz w:val="18"/>
          <w:szCs w:val="18"/>
        </w:rPr>
        <w:t>sales1@gotopbio.com</w:t>
      </w:r>
      <w:r>
        <w:rPr>
          <w:rFonts w:hint="eastAsia"/>
          <w:sz w:val="18"/>
          <w:szCs w:val="18"/>
        </w:rPr>
        <w:t>）联系我们的销售人员</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r>
        <w:rPr>
          <w:rFonts w:hint="eastAsia"/>
          <w:sz w:val="18"/>
          <w:szCs w:val="18"/>
        </w:rPr>
        <w:t>2）提供合成多肽的具体需求，包括序列、质量和纯度，技术部门评估后给与报价。</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r>
        <w:rPr>
          <w:rFonts w:hint="eastAsia"/>
          <w:sz w:val="18"/>
          <w:szCs w:val="18"/>
        </w:rPr>
        <w:t>3）签订多肽合成合同，交付合成预付款，科研机构先使用再付款！</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r>
        <w:rPr>
          <w:rFonts w:hint="eastAsia"/>
          <w:sz w:val="18"/>
          <w:szCs w:val="18"/>
        </w:rPr>
        <w:t>4）根据合同内容，随货提供发票</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r>
        <w:rPr>
          <w:rFonts w:hint="eastAsia"/>
          <w:sz w:val="18"/>
          <w:szCs w:val="18"/>
        </w:rPr>
        <w:t>5）如因本公司原因不能交货或合成失败，退还所有合成款！（具有研发性质的成本除外）</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bookmarkStart w:id="0" w:name="_GoBack"/>
      <w:bookmarkEnd w:id="0"/>
    </w:p>
    <w:p>
      <w:pPr>
        <w:pageBreakBefore w:val="0"/>
        <w:widowControl w:val="0"/>
        <w:kinsoku/>
        <w:wordWrap/>
        <w:overflowPunct/>
        <w:topLinePunct w:val="0"/>
        <w:autoSpaceDE/>
        <w:autoSpaceDN/>
        <w:bidi w:val="0"/>
        <w:adjustRightInd/>
        <w:snapToGrid/>
        <w:spacing w:line="360" w:lineRule="auto"/>
        <w:textAlignment w:val="auto"/>
        <w:rPr>
          <w:rFonts w:hint="eastAsia"/>
          <w:b/>
          <w:bCs/>
          <w:sz w:val="18"/>
          <w:szCs w:val="18"/>
        </w:rPr>
      </w:pPr>
      <w:r>
        <w:rPr>
          <w:rFonts w:hint="eastAsia"/>
          <w:b/>
          <w:bCs/>
          <w:sz w:val="21"/>
          <w:szCs w:val="21"/>
        </w:rPr>
        <w:t>长难肽多肽定制</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r>
        <w:rPr>
          <w:rFonts w:hint="eastAsia"/>
          <w:sz w:val="18"/>
          <w:szCs w:val="18"/>
        </w:rPr>
        <w:t>长肽化学合成研究,固相合成方法是最常用也是最简便的合成方法，但是随着肽链的延长，反应会逐渐变得更难进行，一些缺残基的目标肽就随之产生。长肽的合成过程中，需要克服的主要困难是探索更优质的反应条件和反应方法，从而使氨基酸缩合反应进行的更充分更彻底。</w:t>
      </w:r>
      <w:r>
        <w:rPr>
          <w:rFonts w:hint="eastAsia"/>
          <w:sz w:val="18"/>
          <w:szCs w:val="18"/>
          <w:lang w:val="en-US" w:eastAsia="zh-CN"/>
        </w:rPr>
        <w:t>杭州固拓生物科技有限公司</w:t>
      </w:r>
      <w:r>
        <w:rPr>
          <w:rFonts w:hint="eastAsia"/>
          <w:sz w:val="18"/>
          <w:szCs w:val="18"/>
        </w:rPr>
        <w:t>研发部门在多年试验和探索的基础上进一步完善长难肽的合成技术和方法，目前，已成功合成多条100个氨基酸以上的多肽。</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p>
    <w:p>
      <w:pPr>
        <w:pageBreakBefore w:val="0"/>
        <w:widowControl w:val="0"/>
        <w:kinsoku/>
        <w:wordWrap/>
        <w:overflowPunct/>
        <w:topLinePunct w:val="0"/>
        <w:autoSpaceDE/>
        <w:autoSpaceDN/>
        <w:bidi w:val="0"/>
        <w:adjustRightInd/>
        <w:snapToGrid/>
        <w:spacing w:line="360" w:lineRule="auto"/>
        <w:textAlignment w:val="auto"/>
        <w:rPr>
          <w:rFonts w:hint="eastAsia"/>
          <w:b/>
          <w:bCs/>
          <w:sz w:val="21"/>
          <w:szCs w:val="21"/>
          <w:lang w:val="en-US" w:eastAsia="zh-CN"/>
        </w:rPr>
      </w:pPr>
      <w:r>
        <w:rPr>
          <w:rFonts w:hint="eastAsia"/>
          <w:b/>
          <w:bCs/>
          <w:sz w:val="21"/>
          <w:szCs w:val="21"/>
          <w:lang w:val="en-US" w:eastAsia="zh-CN"/>
        </w:rPr>
        <w:t>订购方式：</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lang w:val="en-US" w:eastAsia="zh-CN"/>
        </w:rPr>
      </w:pPr>
      <w:r>
        <w:rPr>
          <w:rFonts w:hint="default"/>
          <w:sz w:val="18"/>
          <w:szCs w:val="18"/>
          <w:lang w:val="en-US" w:eastAsia="zh-CN"/>
        </w:rPr>
        <w:t>电话：</w:t>
      </w:r>
      <w:r>
        <w:rPr>
          <w:rFonts w:hint="eastAsia"/>
          <w:sz w:val="18"/>
          <w:szCs w:val="18"/>
          <w:lang w:val="en-US" w:eastAsia="zh-CN"/>
        </w:rPr>
        <w:t>0</w:t>
      </w:r>
      <w:r>
        <w:rPr>
          <w:rFonts w:hint="default"/>
          <w:sz w:val="18"/>
          <w:szCs w:val="18"/>
          <w:lang w:val="en-US" w:eastAsia="zh-CN"/>
        </w:rPr>
        <w:t>571-88211951</w:t>
      </w:r>
    </w:p>
    <w:p>
      <w:pPr>
        <w:pageBreakBefore w:val="0"/>
        <w:widowControl w:val="0"/>
        <w:kinsoku/>
        <w:wordWrap/>
        <w:overflowPunct/>
        <w:topLinePunct w:val="0"/>
        <w:autoSpaceDE/>
        <w:autoSpaceDN/>
        <w:bidi w:val="0"/>
        <w:adjustRightInd/>
        <w:snapToGrid/>
        <w:spacing w:line="360" w:lineRule="auto"/>
        <w:textAlignment w:val="auto"/>
        <w:rPr>
          <w:rFonts w:hint="default"/>
          <w:sz w:val="18"/>
          <w:szCs w:val="18"/>
          <w:lang w:val="en-US" w:eastAsia="zh-CN"/>
        </w:rPr>
      </w:pPr>
      <w:r>
        <w:rPr>
          <w:rFonts w:hint="default"/>
          <w:sz w:val="18"/>
          <w:szCs w:val="18"/>
          <w:lang w:val="en-US" w:eastAsia="zh-CN"/>
        </w:rPr>
        <w:t>手机：+86-13355716090</w:t>
      </w:r>
      <w:r>
        <w:rPr>
          <w:rFonts w:hint="eastAsia"/>
          <w:sz w:val="18"/>
          <w:szCs w:val="18"/>
          <w:lang w:val="en-US" w:eastAsia="zh-CN"/>
        </w:rPr>
        <w:t>（同微信号）</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lang w:val="en-US" w:eastAsia="zh-CN"/>
        </w:rPr>
      </w:pPr>
      <w:r>
        <w:rPr>
          <w:rFonts w:hint="eastAsia"/>
          <w:sz w:val="18"/>
          <w:szCs w:val="18"/>
          <w:lang w:val="en-US" w:eastAsia="zh-CN"/>
        </w:rPr>
        <w:t>QQ ：2106744140</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lang w:val="en-US" w:eastAsia="zh-CN"/>
        </w:rPr>
      </w:pPr>
      <w:r>
        <w:rPr>
          <w:rFonts w:hint="default"/>
          <w:sz w:val="18"/>
          <w:szCs w:val="18"/>
          <w:lang w:val="en-US" w:eastAsia="zh-CN"/>
        </w:rPr>
        <w:t>邮箱：sales1@gotopbio.com</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lang w:val="en-US" w:eastAsia="zh-CN"/>
        </w:rPr>
      </w:pPr>
      <w:r>
        <w:rPr>
          <w:rFonts w:hint="default"/>
          <w:sz w:val="18"/>
          <w:szCs w:val="18"/>
          <w:lang w:val="en-US" w:eastAsia="zh-CN"/>
        </w:rPr>
        <w:t>网站：www.gotopbio.com</w:t>
      </w:r>
    </w:p>
    <w:p>
      <w:pPr>
        <w:pageBreakBefore w:val="0"/>
        <w:widowControl w:val="0"/>
        <w:kinsoku/>
        <w:wordWrap/>
        <w:overflowPunct/>
        <w:topLinePunct w:val="0"/>
        <w:autoSpaceDE/>
        <w:autoSpaceDN/>
        <w:bidi w:val="0"/>
        <w:adjustRightInd/>
        <w:snapToGrid/>
        <w:spacing w:line="360" w:lineRule="auto"/>
        <w:textAlignment w:val="auto"/>
        <w:rPr>
          <w:rFonts w:hint="eastAsia"/>
          <w:sz w:val="18"/>
          <w:szCs w:val="18"/>
        </w:rPr>
      </w:pPr>
      <w:r>
        <w:rPr>
          <w:rFonts w:hint="default"/>
          <w:sz w:val="18"/>
          <w:szCs w:val="18"/>
          <w:lang w:val="en-US" w:eastAsia="zh-CN"/>
        </w:rPr>
        <w:t>地址：</w:t>
      </w:r>
      <w:r>
        <w:rPr>
          <w:rFonts w:hint="eastAsia"/>
          <w:sz w:val="18"/>
          <w:szCs w:val="18"/>
          <w:lang w:val="en-US" w:eastAsia="zh-CN"/>
        </w:rPr>
        <w:t>杭州下沙经济技术开发区银海街600号1幢5层501</w:t>
      </w:r>
      <w:r>
        <w:rPr>
          <w:rFonts w:hint="default"/>
          <w:sz w:val="18"/>
          <w:szCs w:val="18"/>
          <w:lang w:val="en-US" w:eastAsia="zh-CN"/>
        </w:rPr>
        <w:t xml:space="preserve"> （310018）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C3434"/>
    <w:multiLevelType w:val="singleLevel"/>
    <w:tmpl w:val="311C3434"/>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385CDE"/>
    <w:rsid w:val="3DBE2DD3"/>
    <w:rsid w:val="405E6C87"/>
    <w:rsid w:val="51385CDE"/>
    <w:rsid w:val="770E3E0C"/>
    <w:rsid w:val="789A0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2020-09-28T07:50:00Z</dcterms:created>
  <dc:creator>隨風飄蕩</dc:creator>
  <cp:lastModifiedBy>隨風飄蕩</cp:lastModifiedBy>
  <dcterms:modified xsi:type="dcterms:W3CDTF">2020-09-29T02:19:52Z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